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E4496" w14:textId="77777777" w:rsidR="00C24712" w:rsidRPr="00EE29FF" w:rsidRDefault="00000000">
      <w:pPr>
        <w:widowControl/>
        <w:shd w:val="clear" w:color="auto" w:fill="FFFFFF"/>
        <w:spacing w:line="300" w:lineRule="auto"/>
        <w:jc w:val="center"/>
        <w:outlineLvl w:val="0"/>
        <w:rPr>
          <w:b/>
          <w:bCs/>
          <w:kern w:val="36"/>
          <w:sz w:val="32"/>
          <w:szCs w:val="32"/>
        </w:rPr>
      </w:pPr>
      <w:r w:rsidRPr="00EE29FF">
        <w:rPr>
          <w:b/>
          <w:bCs/>
          <w:kern w:val="36"/>
          <w:sz w:val="32"/>
          <w:szCs w:val="32"/>
        </w:rPr>
        <w:t>《上海市校园餐供应链管理规范》团体标准编制说明</w:t>
      </w:r>
    </w:p>
    <w:p w14:paraId="3EDE41E3" w14:textId="77777777" w:rsidR="00C24712" w:rsidRPr="00EE29FF" w:rsidRDefault="00000000">
      <w:pPr>
        <w:widowControl/>
        <w:shd w:val="clear" w:color="auto" w:fill="FFFFFF"/>
        <w:spacing w:line="300" w:lineRule="auto"/>
        <w:outlineLvl w:val="1"/>
        <w:rPr>
          <w:b/>
          <w:bCs/>
          <w:kern w:val="0"/>
          <w:sz w:val="32"/>
          <w:szCs w:val="32"/>
        </w:rPr>
      </w:pPr>
      <w:r w:rsidRPr="00EE29FF">
        <w:rPr>
          <w:b/>
          <w:bCs/>
          <w:kern w:val="0"/>
          <w:sz w:val="32"/>
          <w:szCs w:val="32"/>
        </w:rPr>
        <w:t>一、工作简况</w:t>
      </w:r>
    </w:p>
    <w:p w14:paraId="3B16EFF7" w14:textId="77777777" w:rsidR="00C24712" w:rsidRPr="00EE29FF" w:rsidRDefault="00000000">
      <w:pPr>
        <w:pStyle w:val="af"/>
        <w:widowControl/>
        <w:numPr>
          <w:ilvl w:val="0"/>
          <w:numId w:val="1"/>
        </w:numPr>
        <w:shd w:val="clear" w:color="auto" w:fill="FFFFFF"/>
        <w:spacing w:line="300" w:lineRule="auto"/>
        <w:outlineLvl w:val="2"/>
        <w:rPr>
          <w:b/>
          <w:bCs/>
          <w:kern w:val="0"/>
          <w:sz w:val="28"/>
          <w:szCs w:val="28"/>
        </w:rPr>
      </w:pPr>
      <w:r w:rsidRPr="00EE29FF">
        <w:rPr>
          <w:rFonts w:hint="eastAsia"/>
          <w:b/>
          <w:bCs/>
          <w:kern w:val="0"/>
          <w:sz w:val="28"/>
          <w:szCs w:val="28"/>
        </w:rPr>
        <w:t xml:space="preserve"> </w:t>
      </w:r>
      <w:r w:rsidRPr="00EE29FF">
        <w:rPr>
          <w:b/>
          <w:bCs/>
          <w:kern w:val="0"/>
          <w:sz w:val="28"/>
          <w:szCs w:val="28"/>
        </w:rPr>
        <w:t>任务来源</w:t>
      </w:r>
    </w:p>
    <w:p w14:paraId="08B35502"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光明校园餐饮管理有限公司</w:t>
      </w:r>
      <w:r w:rsidRPr="00EE29FF">
        <w:rPr>
          <w:kern w:val="0"/>
        </w:rPr>
        <w:t>是光明食品集团旗下专注校园餐饮服务的主体，</w:t>
      </w:r>
      <w:r w:rsidRPr="00EE29FF">
        <w:rPr>
          <w:rFonts w:hint="eastAsia"/>
          <w:kern w:val="0"/>
        </w:rPr>
        <w:t>2025</w:t>
      </w:r>
      <w:r w:rsidRPr="00EE29FF">
        <w:rPr>
          <w:rFonts w:hint="eastAsia"/>
          <w:kern w:val="0"/>
        </w:rPr>
        <w:t>年</w:t>
      </w:r>
      <w:r w:rsidRPr="00EE29FF">
        <w:rPr>
          <w:rFonts w:hint="eastAsia"/>
          <w:kern w:val="0"/>
        </w:rPr>
        <w:t>10</w:t>
      </w:r>
      <w:r w:rsidRPr="00EE29FF">
        <w:rPr>
          <w:rFonts w:hint="eastAsia"/>
          <w:kern w:val="0"/>
        </w:rPr>
        <w:t>月起为上海市</w:t>
      </w:r>
      <w:r w:rsidRPr="00EE29FF">
        <w:rPr>
          <w:rFonts w:hint="eastAsia"/>
          <w:kern w:val="0"/>
        </w:rPr>
        <w:t>400</w:t>
      </w:r>
      <w:r w:rsidRPr="00EE29FF">
        <w:rPr>
          <w:rFonts w:hint="eastAsia"/>
          <w:kern w:val="0"/>
        </w:rPr>
        <w:t>多所学校提供校园餐服务。为贯彻落实《中华人民共和国食品安全法》《学校食品安全与营养健康管理规定》等法律法规和规范性文件的要求，进一步规范上海市校园餐供应链管理行为，提升校园餐食品安全保障水平，</w:t>
      </w:r>
      <w:r w:rsidRPr="00EE29FF">
        <w:rPr>
          <w:kern w:val="0"/>
        </w:rPr>
        <w:t>202</w:t>
      </w:r>
      <w:r w:rsidRPr="00EE29FF">
        <w:rPr>
          <w:rFonts w:hint="eastAsia"/>
          <w:kern w:val="0"/>
        </w:rPr>
        <w:t>6</w:t>
      </w:r>
      <w:r w:rsidRPr="00EE29FF">
        <w:rPr>
          <w:kern w:val="0"/>
        </w:rPr>
        <w:t xml:space="preserve"> </w:t>
      </w:r>
      <w:r w:rsidRPr="00EE29FF">
        <w:rPr>
          <w:rFonts w:hint="eastAsia"/>
          <w:kern w:val="0"/>
        </w:rPr>
        <w:t>年</w:t>
      </w:r>
      <w:r w:rsidRPr="00EE29FF">
        <w:rPr>
          <w:rFonts w:hint="eastAsia"/>
          <w:kern w:val="0"/>
        </w:rPr>
        <w:t xml:space="preserve"> 8</w:t>
      </w:r>
      <w:r w:rsidRPr="00EE29FF">
        <w:rPr>
          <w:rFonts w:hint="eastAsia"/>
          <w:kern w:val="0"/>
        </w:rPr>
        <w:t>月，光明校园餐饮管理有限公司申报了上海市食品学会团体标准的制定。</w:t>
      </w:r>
      <w:r w:rsidRPr="00EE29FF">
        <w:rPr>
          <w:kern w:val="0"/>
        </w:rPr>
        <w:t>202</w:t>
      </w:r>
      <w:r w:rsidRPr="00EE29FF">
        <w:rPr>
          <w:rFonts w:hint="eastAsia"/>
          <w:kern w:val="0"/>
        </w:rPr>
        <w:t>6</w:t>
      </w:r>
      <w:r w:rsidRPr="00EE29FF">
        <w:rPr>
          <w:kern w:val="0"/>
        </w:rPr>
        <w:t xml:space="preserve"> </w:t>
      </w:r>
      <w:r w:rsidRPr="00EE29FF">
        <w:rPr>
          <w:rFonts w:hint="eastAsia"/>
          <w:kern w:val="0"/>
        </w:rPr>
        <w:t>年</w:t>
      </w:r>
      <w:r w:rsidRPr="00EE29FF">
        <w:rPr>
          <w:rFonts w:hint="eastAsia"/>
          <w:kern w:val="0"/>
        </w:rPr>
        <w:t xml:space="preserve"> 8</w:t>
      </w:r>
      <w:r w:rsidRPr="00EE29FF">
        <w:rPr>
          <w:kern w:val="0"/>
        </w:rPr>
        <w:t xml:space="preserve"> </w:t>
      </w:r>
      <w:r w:rsidRPr="00EE29FF">
        <w:rPr>
          <w:rFonts w:hint="eastAsia"/>
          <w:kern w:val="0"/>
        </w:rPr>
        <w:t>月</w:t>
      </w:r>
      <w:r w:rsidRPr="00EE29FF">
        <w:rPr>
          <w:rFonts w:hint="eastAsia"/>
          <w:kern w:val="0"/>
        </w:rPr>
        <w:t xml:space="preserve"> </w:t>
      </w:r>
      <w:r w:rsidRPr="00EE29FF">
        <w:rPr>
          <w:kern w:val="0"/>
        </w:rPr>
        <w:t xml:space="preserve">10 </w:t>
      </w:r>
      <w:r w:rsidRPr="00EE29FF">
        <w:rPr>
          <w:rFonts w:hint="eastAsia"/>
          <w:kern w:val="0"/>
        </w:rPr>
        <w:t>日，团体标准制定项目批准立项。本文件由上海市食品学会提出并归口。本文件为首次制定。</w:t>
      </w:r>
    </w:p>
    <w:p w14:paraId="62D0D1EA" w14:textId="77777777" w:rsidR="00C24712" w:rsidRPr="00EE29FF" w:rsidRDefault="00000000">
      <w:pPr>
        <w:pStyle w:val="af"/>
        <w:widowControl/>
        <w:numPr>
          <w:ilvl w:val="0"/>
          <w:numId w:val="1"/>
        </w:numPr>
        <w:shd w:val="clear" w:color="auto" w:fill="FFFFFF"/>
        <w:spacing w:line="300" w:lineRule="auto"/>
        <w:outlineLvl w:val="2"/>
        <w:rPr>
          <w:b/>
          <w:bCs/>
          <w:kern w:val="0"/>
          <w:sz w:val="28"/>
          <w:szCs w:val="28"/>
        </w:rPr>
      </w:pPr>
      <w:r w:rsidRPr="00EE29FF">
        <w:rPr>
          <w:rFonts w:hint="eastAsia"/>
          <w:b/>
          <w:bCs/>
          <w:kern w:val="0"/>
          <w:sz w:val="28"/>
          <w:szCs w:val="28"/>
        </w:rPr>
        <w:t xml:space="preserve"> </w:t>
      </w:r>
      <w:r w:rsidRPr="00EE29FF">
        <w:rPr>
          <w:rFonts w:hint="eastAsia"/>
          <w:b/>
          <w:bCs/>
          <w:kern w:val="0"/>
          <w:sz w:val="28"/>
          <w:szCs w:val="28"/>
        </w:rPr>
        <w:t>主要起草</w:t>
      </w:r>
      <w:r w:rsidRPr="00EE29FF">
        <w:rPr>
          <w:b/>
          <w:bCs/>
          <w:kern w:val="0"/>
          <w:sz w:val="28"/>
          <w:szCs w:val="28"/>
        </w:rPr>
        <w:t>单位</w:t>
      </w:r>
    </w:p>
    <w:p w14:paraId="037B35C5"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项目的牵头单位为光明校园餐饮管理有限公司，参与起草的单位为上海市糖业烟酒（集团）有限公司、上海光明味来餐饮管理有限公司、光明商业供应链有限公司、上海海洋大学、</w:t>
      </w:r>
      <w:r w:rsidRPr="00EE29FF">
        <w:rPr>
          <w:rFonts w:hint="eastAsia"/>
        </w:rPr>
        <w:t>上海正阳定食科技有限公司、上海鑫博海农副产品加工有限公司、上海西郊国际农产品交易有限公司、上海光明肉业集团股份有限公司、上海友谊食品特供有限公司、光明乳业股份有限公司、上海光明领鲜物流有限公司、上海清美绿色食品（集团）有限公司、正大卜蜂食品（上海）有限公司、思念食品有限公司、江苏益客食品集团股份有限公司</w:t>
      </w:r>
      <w:r w:rsidRPr="00EE29FF">
        <w:rPr>
          <w:rFonts w:hint="eastAsia"/>
          <w:kern w:val="0"/>
        </w:rPr>
        <w:t>。</w:t>
      </w:r>
    </w:p>
    <w:p w14:paraId="4BC86102" w14:textId="77777777" w:rsidR="00C24712" w:rsidRPr="00EE29FF" w:rsidRDefault="00000000">
      <w:pPr>
        <w:widowControl/>
        <w:shd w:val="clear" w:color="auto" w:fill="FFFFFF"/>
        <w:spacing w:line="300" w:lineRule="auto"/>
        <w:outlineLvl w:val="2"/>
        <w:rPr>
          <w:b/>
          <w:bCs/>
          <w:kern w:val="0"/>
          <w:sz w:val="28"/>
          <w:szCs w:val="28"/>
        </w:rPr>
      </w:pPr>
      <w:r w:rsidRPr="00EE29FF">
        <w:rPr>
          <w:b/>
          <w:bCs/>
          <w:kern w:val="0"/>
          <w:sz w:val="28"/>
          <w:szCs w:val="28"/>
        </w:rPr>
        <w:t>（三）</w:t>
      </w:r>
      <w:r w:rsidRPr="00EE29FF">
        <w:rPr>
          <w:rFonts w:hint="eastAsia"/>
          <w:b/>
          <w:bCs/>
          <w:kern w:val="0"/>
          <w:sz w:val="28"/>
          <w:szCs w:val="28"/>
        </w:rPr>
        <w:t xml:space="preserve"> </w:t>
      </w:r>
      <w:r w:rsidRPr="00EE29FF">
        <w:rPr>
          <w:b/>
          <w:bCs/>
          <w:kern w:val="0"/>
          <w:sz w:val="28"/>
          <w:szCs w:val="28"/>
        </w:rPr>
        <w:t>标准制定的背景、目的和意义</w:t>
      </w:r>
    </w:p>
    <w:p w14:paraId="613E5840" w14:textId="77777777" w:rsidR="00C24712" w:rsidRPr="00EE29FF" w:rsidRDefault="00000000">
      <w:pPr>
        <w:widowControl/>
        <w:shd w:val="clear" w:color="auto" w:fill="FFFFFF"/>
        <w:spacing w:line="300" w:lineRule="auto"/>
        <w:rPr>
          <w:kern w:val="0"/>
        </w:rPr>
      </w:pPr>
      <w:r w:rsidRPr="00EE29FF">
        <w:rPr>
          <w:b/>
          <w:bCs/>
          <w:kern w:val="0"/>
        </w:rPr>
        <w:t xml:space="preserve">1. </w:t>
      </w:r>
      <w:r w:rsidRPr="00EE29FF">
        <w:rPr>
          <w:b/>
          <w:bCs/>
          <w:kern w:val="0"/>
        </w:rPr>
        <w:t>背景</w:t>
      </w:r>
    </w:p>
    <w:p w14:paraId="2FCC8484" w14:textId="77777777" w:rsidR="00C24712" w:rsidRPr="00EE29FF" w:rsidRDefault="00000000">
      <w:pPr>
        <w:widowControl/>
        <w:shd w:val="clear" w:color="auto" w:fill="FFFFFF"/>
        <w:spacing w:line="300" w:lineRule="auto"/>
        <w:ind w:firstLineChars="200" w:firstLine="480"/>
        <w:rPr>
          <w:kern w:val="0"/>
        </w:rPr>
      </w:pPr>
      <w:r w:rsidRPr="00EE29FF">
        <w:rPr>
          <w:kern w:val="0"/>
        </w:rPr>
        <w:t>2023</w:t>
      </w:r>
      <w:r w:rsidRPr="00EE29FF">
        <w:rPr>
          <w:kern w:val="0"/>
        </w:rPr>
        <w:t>年</w:t>
      </w:r>
      <w:r w:rsidRPr="00EE29FF">
        <w:rPr>
          <w:kern w:val="0"/>
        </w:rPr>
        <w:t>12</w:t>
      </w:r>
      <w:r w:rsidRPr="00EE29FF">
        <w:rPr>
          <w:kern w:val="0"/>
        </w:rPr>
        <w:t>月，国务院食安办会同教育部、公安部、国家卫生健康委、市场监管总局联合部署开展校园食品安全排查整治专项行动。</w:t>
      </w:r>
      <w:r w:rsidRPr="00EE29FF">
        <w:rPr>
          <w:kern w:val="0"/>
        </w:rPr>
        <w:t>2025</w:t>
      </w:r>
      <w:r w:rsidRPr="00EE29FF">
        <w:rPr>
          <w:kern w:val="0"/>
        </w:rPr>
        <w:t>年，国家标准《校园配餐服务企业管理指南》（</w:t>
      </w:r>
      <w:r w:rsidRPr="00EE29FF">
        <w:rPr>
          <w:kern w:val="0"/>
        </w:rPr>
        <w:t>GB/T 45701—2025</w:t>
      </w:r>
      <w:r w:rsidRPr="00EE29FF">
        <w:rPr>
          <w:kern w:val="0"/>
        </w:rPr>
        <w:t>）正式发布</w:t>
      </w:r>
      <w:r w:rsidRPr="00EE29FF">
        <w:rPr>
          <w:rFonts w:hint="eastAsia"/>
          <w:kern w:val="0"/>
        </w:rPr>
        <w:t>；</w:t>
      </w:r>
      <w:r w:rsidRPr="00EE29FF">
        <w:rPr>
          <w:rFonts w:hint="eastAsia"/>
          <w:kern w:val="0"/>
        </w:rPr>
        <w:t>2026</w:t>
      </w:r>
      <w:r w:rsidRPr="00EE29FF">
        <w:rPr>
          <w:rFonts w:hint="eastAsia"/>
          <w:kern w:val="0"/>
        </w:rPr>
        <w:t>年，国家标准</w:t>
      </w:r>
      <w:r w:rsidRPr="00EE29FF">
        <w:rPr>
          <w:rFonts w:hint="eastAsia"/>
        </w:rPr>
        <w:t>《</w:t>
      </w:r>
      <w:r w:rsidRPr="00EE29FF">
        <w:t>团餐运营管理规范</w:t>
      </w:r>
      <w:r w:rsidRPr="00EE29FF">
        <w:rPr>
          <w:rFonts w:hint="eastAsia"/>
        </w:rPr>
        <w:t>》（</w:t>
      </w:r>
      <w:r w:rsidRPr="00EE29FF">
        <w:t>GB/T 48300</w:t>
      </w:r>
      <w:r w:rsidRPr="00EE29FF">
        <w:rPr>
          <w:rFonts w:hint="eastAsia"/>
        </w:rPr>
        <w:t>-2026</w:t>
      </w:r>
      <w:r w:rsidRPr="00EE29FF">
        <w:rPr>
          <w:rFonts w:hint="eastAsia"/>
        </w:rPr>
        <w:t>）正式发布</w:t>
      </w:r>
      <w:r w:rsidRPr="00EE29FF">
        <w:rPr>
          <w:kern w:val="0"/>
        </w:rPr>
        <w:t>。</w:t>
      </w:r>
      <w:r w:rsidRPr="00EE29FF">
        <w:rPr>
          <w:kern w:val="0"/>
        </w:rPr>
        <w:t>2025</w:t>
      </w:r>
      <w:r w:rsidRPr="00EE29FF">
        <w:rPr>
          <w:kern w:val="0"/>
        </w:rPr>
        <w:t>年</w:t>
      </w:r>
      <w:r w:rsidRPr="00EE29FF">
        <w:rPr>
          <w:kern w:val="0"/>
        </w:rPr>
        <w:t>11</w:t>
      </w:r>
      <w:r w:rsidRPr="00EE29FF">
        <w:rPr>
          <w:kern w:val="0"/>
        </w:rPr>
        <w:t>月，上海市</w:t>
      </w:r>
      <w:r w:rsidRPr="00EE29FF">
        <w:rPr>
          <w:rFonts w:hint="eastAsia"/>
          <w:kern w:val="0"/>
        </w:rPr>
        <w:t>教育委员会</w:t>
      </w:r>
      <w:r w:rsidRPr="00EE29FF">
        <w:rPr>
          <w:kern w:val="0"/>
        </w:rPr>
        <w:t>等四部门印发《关于加强和改进上海市中小学校园餐管理工作的若干措施》（沪教委体〔</w:t>
      </w:r>
      <w:r w:rsidRPr="00EE29FF">
        <w:rPr>
          <w:kern w:val="0"/>
        </w:rPr>
        <w:t>2025</w:t>
      </w:r>
      <w:r w:rsidRPr="00EE29FF">
        <w:rPr>
          <w:kern w:val="0"/>
        </w:rPr>
        <w:t>〕</w:t>
      </w:r>
      <w:r w:rsidRPr="00EE29FF">
        <w:rPr>
          <w:kern w:val="0"/>
        </w:rPr>
        <w:t>43</w:t>
      </w:r>
      <w:r w:rsidRPr="00EE29FF">
        <w:rPr>
          <w:kern w:val="0"/>
        </w:rPr>
        <w:t>号）。</w:t>
      </w:r>
      <w:r w:rsidRPr="00EE29FF">
        <w:rPr>
          <w:kern w:val="0"/>
        </w:rPr>
        <w:t>2026</w:t>
      </w:r>
      <w:r w:rsidRPr="00EE29FF">
        <w:rPr>
          <w:kern w:val="0"/>
        </w:rPr>
        <w:t>年，上海市政府工作报告明确提出</w:t>
      </w:r>
      <w:r w:rsidRPr="00EE29FF">
        <w:rPr>
          <w:kern w:val="0"/>
        </w:rPr>
        <w:t>“</w:t>
      </w:r>
      <w:r w:rsidRPr="00EE29FF">
        <w:rPr>
          <w:kern w:val="0"/>
        </w:rPr>
        <w:t>实施中小学校园餐质量提升工程</w:t>
      </w:r>
      <w:r w:rsidRPr="00EE29FF">
        <w:rPr>
          <w:kern w:val="0"/>
        </w:rPr>
        <w:t>”</w:t>
      </w:r>
      <w:r w:rsidRPr="00EE29FF">
        <w:rPr>
          <w:kern w:val="0"/>
        </w:rPr>
        <w:t>，同年市政府出台《关于进一步强化食品安全全链条监管的若干措施》</w:t>
      </w:r>
      <w:r w:rsidRPr="00EE29FF">
        <w:rPr>
          <w:rFonts w:hint="eastAsia"/>
          <w:kern w:val="0"/>
        </w:rPr>
        <w:t>（</w:t>
      </w:r>
      <w:r w:rsidRPr="00EE29FF">
        <w:rPr>
          <w:kern w:val="0"/>
        </w:rPr>
        <w:t>沪府办〔</w:t>
      </w:r>
      <w:r w:rsidRPr="00EE29FF">
        <w:rPr>
          <w:kern w:val="0"/>
        </w:rPr>
        <w:t>202</w:t>
      </w:r>
      <w:r w:rsidRPr="00EE29FF">
        <w:rPr>
          <w:rFonts w:hint="eastAsia"/>
          <w:kern w:val="0"/>
        </w:rPr>
        <w:t>6</w:t>
      </w:r>
      <w:r w:rsidRPr="00EE29FF">
        <w:rPr>
          <w:kern w:val="0"/>
        </w:rPr>
        <w:t>〕</w:t>
      </w:r>
      <w:r w:rsidRPr="00EE29FF">
        <w:rPr>
          <w:rFonts w:hint="eastAsia"/>
          <w:kern w:val="0"/>
        </w:rPr>
        <w:t>5</w:t>
      </w:r>
      <w:r w:rsidRPr="00EE29FF">
        <w:rPr>
          <w:kern w:val="0"/>
        </w:rPr>
        <w:t>号</w:t>
      </w:r>
      <w:r w:rsidRPr="00EE29FF">
        <w:rPr>
          <w:rFonts w:hint="eastAsia"/>
          <w:kern w:val="0"/>
        </w:rPr>
        <w:t>）</w:t>
      </w:r>
      <w:r w:rsidRPr="00EE29FF">
        <w:rPr>
          <w:kern w:val="0"/>
        </w:rPr>
        <w:t>。上述政策标志着上海市校园餐治理已进入从</w:t>
      </w:r>
      <w:r w:rsidRPr="00EE29FF">
        <w:rPr>
          <w:kern w:val="0"/>
        </w:rPr>
        <w:t>“</w:t>
      </w:r>
      <w:r w:rsidRPr="00EE29FF">
        <w:rPr>
          <w:kern w:val="0"/>
        </w:rPr>
        <w:t>安全兜底</w:t>
      </w:r>
      <w:r w:rsidRPr="00EE29FF">
        <w:rPr>
          <w:kern w:val="0"/>
        </w:rPr>
        <w:t>”</w:t>
      </w:r>
      <w:r w:rsidRPr="00EE29FF">
        <w:rPr>
          <w:kern w:val="0"/>
        </w:rPr>
        <w:t>向</w:t>
      </w:r>
      <w:r w:rsidRPr="00EE29FF">
        <w:rPr>
          <w:kern w:val="0"/>
        </w:rPr>
        <w:t>“</w:t>
      </w:r>
      <w:r w:rsidRPr="00EE29FF">
        <w:rPr>
          <w:kern w:val="0"/>
        </w:rPr>
        <w:t>品质跃升</w:t>
      </w:r>
      <w:r w:rsidRPr="00EE29FF">
        <w:rPr>
          <w:kern w:val="0"/>
        </w:rPr>
        <w:t>”</w:t>
      </w:r>
      <w:r w:rsidRPr="00EE29FF">
        <w:rPr>
          <w:kern w:val="0"/>
        </w:rPr>
        <w:t>转型的关键阶段。</w:t>
      </w:r>
    </w:p>
    <w:p w14:paraId="540479B1" w14:textId="77777777" w:rsidR="00C24712" w:rsidRPr="00EE29FF" w:rsidRDefault="00000000">
      <w:pPr>
        <w:widowControl/>
        <w:shd w:val="clear" w:color="auto" w:fill="FFFFFF"/>
        <w:spacing w:line="300" w:lineRule="auto"/>
        <w:rPr>
          <w:kern w:val="0"/>
        </w:rPr>
      </w:pPr>
      <w:r w:rsidRPr="00EE29FF">
        <w:rPr>
          <w:b/>
          <w:bCs/>
          <w:kern w:val="0"/>
        </w:rPr>
        <w:t xml:space="preserve">2. </w:t>
      </w:r>
      <w:r w:rsidRPr="00EE29FF">
        <w:rPr>
          <w:b/>
          <w:bCs/>
          <w:kern w:val="0"/>
        </w:rPr>
        <w:t>目的和意义</w:t>
      </w:r>
    </w:p>
    <w:p w14:paraId="76F0CA2C" w14:textId="77777777" w:rsidR="00C24712" w:rsidRPr="00EE29FF" w:rsidRDefault="00000000">
      <w:pPr>
        <w:spacing w:line="300" w:lineRule="auto"/>
        <w:ind w:firstLineChars="200" w:firstLine="480"/>
      </w:pPr>
      <w:r w:rsidRPr="00EE29FF">
        <w:rPr>
          <w:kern w:val="0"/>
        </w:rPr>
        <w:t>校园餐服务对象是广大中小学、幼儿园学生，供应链管理是校园餐食品安全的基础工程。</w:t>
      </w:r>
      <w:r w:rsidRPr="00EE29FF">
        <w:t>通过制定《上海市校园餐供应链管理规范》团体标准，一是为对接上海市现行学校餐饮管理规定及相关政策，建立覆盖供应商全周期管理、食品原材料及食品相关产品质量安全管控、仓储配送规范、全过程追溯与数智管控、风险防控与应急处置、廉洁管理等六大模块的全链条管理体系；二是依托数字化可追溯技术与</w:t>
      </w:r>
      <w:r w:rsidRPr="00EE29FF">
        <w:rPr>
          <w:rFonts w:hint="eastAsia"/>
        </w:rPr>
        <w:t>集采</w:t>
      </w:r>
      <w:r w:rsidRPr="00EE29FF">
        <w:t>平台，推动供应链管理从</w:t>
      </w:r>
      <w:r w:rsidRPr="00EE29FF">
        <w:t>“</w:t>
      </w:r>
      <w:r w:rsidRPr="00EE29FF">
        <w:t>分段管控</w:t>
      </w:r>
      <w:r w:rsidRPr="00EE29FF">
        <w:t>”</w:t>
      </w:r>
      <w:r w:rsidRPr="00EE29FF">
        <w:t>向</w:t>
      </w:r>
      <w:r w:rsidRPr="00EE29FF">
        <w:t>“</w:t>
      </w:r>
      <w:r w:rsidRPr="00EE29FF">
        <w:t>全链条闭环可追溯智控</w:t>
      </w:r>
      <w:r w:rsidRPr="00EE29FF">
        <w:t>”</w:t>
      </w:r>
      <w:r w:rsidRPr="00EE29FF">
        <w:t>整体跃升；三是通过标准化手段，为供应链企业开展日常管理、内部审核和持续改进提供统一依据，形成科学、安全、高效、透明的校园餐供应链</w:t>
      </w:r>
      <w:r w:rsidRPr="00EE29FF">
        <w:lastRenderedPageBreak/>
        <w:t>管理生态。</w:t>
      </w:r>
    </w:p>
    <w:p w14:paraId="4ABD6EEA" w14:textId="77777777" w:rsidR="00C24712" w:rsidRPr="00EE29FF" w:rsidRDefault="00000000">
      <w:pPr>
        <w:widowControl/>
        <w:shd w:val="clear" w:color="auto" w:fill="FFFFFF"/>
        <w:spacing w:line="300" w:lineRule="auto"/>
        <w:ind w:firstLineChars="200" w:firstLine="480"/>
        <w:rPr>
          <w:kern w:val="0"/>
        </w:rPr>
      </w:pPr>
      <w:r w:rsidRPr="00EE29FF">
        <w:t>此项团体标准的制定不仅是落实国家及上海市相关政策法规文件的重要举措，也是填补校园餐供应链全链条管理标准空白的创新实践。经调研，我国现有校园餐标准尚无贯通供应商管理、食材管理、仓储配送、追溯管控、风险防控至廉洁管理的全链条管理规范。本标准的制定具有创新性，可为校园餐供应链企业树立管理标杆，推动整个行业的健康发展</w:t>
      </w:r>
      <w:r w:rsidRPr="00EE29FF">
        <w:rPr>
          <w:rFonts w:hint="eastAsia"/>
        </w:rPr>
        <w:t>。</w:t>
      </w:r>
    </w:p>
    <w:p w14:paraId="6054EB43" w14:textId="77777777" w:rsidR="00C24712" w:rsidRPr="00EE29FF" w:rsidRDefault="00000000">
      <w:pPr>
        <w:widowControl/>
        <w:shd w:val="clear" w:color="auto" w:fill="FFFFFF"/>
        <w:spacing w:line="300" w:lineRule="auto"/>
        <w:outlineLvl w:val="2"/>
        <w:rPr>
          <w:b/>
          <w:bCs/>
          <w:kern w:val="0"/>
          <w:sz w:val="28"/>
          <w:szCs w:val="28"/>
        </w:rPr>
      </w:pPr>
      <w:r w:rsidRPr="00EE29FF">
        <w:rPr>
          <w:b/>
          <w:bCs/>
          <w:kern w:val="0"/>
          <w:sz w:val="28"/>
          <w:szCs w:val="28"/>
        </w:rPr>
        <w:t>（四）</w:t>
      </w:r>
      <w:r w:rsidRPr="00EE29FF">
        <w:rPr>
          <w:rFonts w:hint="eastAsia"/>
          <w:b/>
          <w:bCs/>
          <w:kern w:val="0"/>
          <w:sz w:val="28"/>
          <w:szCs w:val="28"/>
        </w:rPr>
        <w:t xml:space="preserve"> </w:t>
      </w:r>
      <w:r w:rsidRPr="00EE29FF">
        <w:rPr>
          <w:b/>
          <w:bCs/>
          <w:kern w:val="0"/>
          <w:sz w:val="28"/>
          <w:szCs w:val="28"/>
        </w:rPr>
        <w:t>主要工作过程</w:t>
      </w:r>
    </w:p>
    <w:p w14:paraId="34D24487" w14:textId="77777777" w:rsidR="00C24712" w:rsidRPr="00EE29FF" w:rsidRDefault="00000000">
      <w:pPr>
        <w:widowControl/>
        <w:shd w:val="clear" w:color="auto" w:fill="FFFFFF"/>
        <w:spacing w:line="300" w:lineRule="auto"/>
        <w:rPr>
          <w:kern w:val="0"/>
        </w:rPr>
      </w:pPr>
      <w:r w:rsidRPr="00EE29FF">
        <w:rPr>
          <w:b/>
          <w:bCs/>
          <w:kern w:val="0"/>
        </w:rPr>
        <w:t xml:space="preserve">1. </w:t>
      </w:r>
      <w:r w:rsidRPr="00EE29FF">
        <w:rPr>
          <w:b/>
          <w:bCs/>
          <w:kern w:val="0"/>
        </w:rPr>
        <w:t>成立标准起草工作小组</w:t>
      </w:r>
    </w:p>
    <w:p w14:paraId="22C5E0FB" w14:textId="77777777" w:rsidR="00C24712" w:rsidRPr="00EE29FF" w:rsidRDefault="00000000">
      <w:pPr>
        <w:widowControl/>
        <w:shd w:val="clear" w:color="auto" w:fill="FFFFFF"/>
        <w:spacing w:line="300" w:lineRule="auto"/>
        <w:ind w:firstLineChars="200" w:firstLine="480"/>
        <w:rPr>
          <w:kern w:val="0"/>
        </w:rPr>
      </w:pPr>
      <w:r w:rsidRPr="00EE29FF">
        <w:rPr>
          <w:kern w:val="0"/>
        </w:rPr>
        <w:t>根据上海市食品学会《上海市食品学会团体标准工作管理办法》的要求，</w:t>
      </w:r>
      <w:r w:rsidRPr="00EE29FF">
        <w:rPr>
          <w:kern w:val="0"/>
        </w:rPr>
        <w:t>2026</w:t>
      </w:r>
      <w:r w:rsidRPr="00EE29FF">
        <w:rPr>
          <w:kern w:val="0"/>
        </w:rPr>
        <w:t>年</w:t>
      </w:r>
      <w:r w:rsidRPr="00EE29FF">
        <w:rPr>
          <w:rFonts w:hint="eastAsia"/>
          <w:kern w:val="0"/>
        </w:rPr>
        <w:t>5</w:t>
      </w:r>
      <w:r w:rsidRPr="00EE29FF">
        <w:rPr>
          <w:kern w:val="0"/>
        </w:rPr>
        <w:t>月由光明校园餐饮管理有限公司牵头，联合</w:t>
      </w:r>
      <w:r w:rsidRPr="00EE29FF">
        <w:rPr>
          <w:rFonts w:hint="eastAsia"/>
          <w:kern w:val="0"/>
        </w:rPr>
        <w:t>上海市糖业烟酒（集团）有限公司、</w:t>
      </w:r>
      <w:r w:rsidRPr="00EE29FF">
        <w:rPr>
          <w:kern w:val="0"/>
        </w:rPr>
        <w:t>上海海洋大学</w:t>
      </w:r>
      <w:r w:rsidRPr="00EE29FF">
        <w:rPr>
          <w:rFonts w:hint="eastAsia"/>
          <w:kern w:val="0"/>
        </w:rPr>
        <w:t>等单位</w:t>
      </w:r>
      <w:r w:rsidRPr="00EE29FF">
        <w:rPr>
          <w:kern w:val="0"/>
        </w:rPr>
        <w:t>共同</w:t>
      </w:r>
      <w:r w:rsidRPr="00EE29FF">
        <w:rPr>
          <w:rFonts w:hint="eastAsia"/>
          <w:kern w:val="0"/>
        </w:rPr>
        <w:t>组建</w:t>
      </w:r>
      <w:r w:rsidRPr="00EE29FF">
        <w:rPr>
          <w:kern w:val="0"/>
        </w:rPr>
        <w:t>了标准起草工作小组，明确了任务分工，确定了标准的编制原则。</w:t>
      </w:r>
    </w:p>
    <w:p w14:paraId="50C9B406" w14:textId="77777777" w:rsidR="00C24712" w:rsidRPr="00EE29FF" w:rsidRDefault="00000000">
      <w:pPr>
        <w:widowControl/>
        <w:shd w:val="clear" w:color="auto" w:fill="FFFFFF"/>
        <w:spacing w:line="300" w:lineRule="auto"/>
        <w:rPr>
          <w:kern w:val="0"/>
        </w:rPr>
      </w:pPr>
      <w:r w:rsidRPr="00EE29FF">
        <w:rPr>
          <w:b/>
          <w:bCs/>
          <w:kern w:val="0"/>
        </w:rPr>
        <w:t xml:space="preserve">2. </w:t>
      </w:r>
      <w:r w:rsidRPr="00EE29FF">
        <w:rPr>
          <w:b/>
          <w:bCs/>
          <w:kern w:val="0"/>
        </w:rPr>
        <w:t>收集整理资料</w:t>
      </w:r>
    </w:p>
    <w:p w14:paraId="1B107150" w14:textId="77777777" w:rsidR="00C24712" w:rsidRPr="00EE29FF" w:rsidRDefault="00000000">
      <w:pPr>
        <w:pStyle w:val="af2"/>
        <w:ind w:firstLine="480"/>
        <w:rPr>
          <w:kern w:val="2"/>
          <w:sz w:val="24"/>
          <w:szCs w:val="24"/>
        </w:rPr>
      </w:pPr>
      <w:r w:rsidRPr="00EE29FF">
        <w:rPr>
          <w:kern w:val="2"/>
          <w:sz w:val="24"/>
          <w:szCs w:val="24"/>
        </w:rPr>
        <w:t>2026</w:t>
      </w:r>
      <w:r w:rsidRPr="00EE29FF">
        <w:rPr>
          <w:kern w:val="2"/>
          <w:sz w:val="24"/>
          <w:szCs w:val="24"/>
        </w:rPr>
        <w:t>年</w:t>
      </w:r>
      <w:r w:rsidRPr="00EE29FF">
        <w:rPr>
          <w:rFonts w:hint="eastAsia"/>
          <w:kern w:val="2"/>
          <w:sz w:val="24"/>
          <w:szCs w:val="24"/>
        </w:rPr>
        <w:t>5</w:t>
      </w:r>
      <w:r w:rsidRPr="00EE29FF">
        <w:rPr>
          <w:kern w:val="2"/>
          <w:sz w:val="24"/>
          <w:szCs w:val="24"/>
        </w:rPr>
        <w:t>月至</w:t>
      </w:r>
      <w:r w:rsidRPr="00EE29FF">
        <w:rPr>
          <w:rFonts w:hint="eastAsia"/>
          <w:kern w:val="2"/>
          <w:sz w:val="24"/>
          <w:szCs w:val="24"/>
        </w:rPr>
        <w:t>6</w:t>
      </w:r>
      <w:r w:rsidRPr="00EE29FF">
        <w:rPr>
          <w:kern w:val="2"/>
          <w:sz w:val="24"/>
          <w:szCs w:val="24"/>
        </w:rPr>
        <w:t>月，标准起草工作小组收集、整理了相关法律法规、政策文件和标准资料</w:t>
      </w:r>
      <w:r w:rsidRPr="00EE29FF">
        <w:rPr>
          <w:rFonts w:hint="eastAsia"/>
          <w:kern w:val="2"/>
          <w:sz w:val="24"/>
          <w:szCs w:val="24"/>
        </w:rPr>
        <w:t>等相关文件</w:t>
      </w:r>
      <w:r w:rsidRPr="00EE29FF">
        <w:rPr>
          <w:rFonts w:hint="eastAsia"/>
          <w:kern w:val="2"/>
          <w:sz w:val="24"/>
          <w:szCs w:val="24"/>
        </w:rPr>
        <w:t>100</w:t>
      </w:r>
      <w:r w:rsidRPr="00EE29FF">
        <w:rPr>
          <w:rFonts w:hint="eastAsia"/>
          <w:kern w:val="2"/>
          <w:sz w:val="24"/>
          <w:szCs w:val="24"/>
        </w:rPr>
        <w:t>多份</w:t>
      </w:r>
      <w:r w:rsidRPr="00EE29FF">
        <w:rPr>
          <w:kern w:val="2"/>
          <w:sz w:val="24"/>
          <w:szCs w:val="24"/>
        </w:rPr>
        <w:t>，重点对《中华人民共和国食品安全法》</w:t>
      </w:r>
      <w:r w:rsidRPr="00EE29FF">
        <w:rPr>
          <w:rFonts w:hint="eastAsia"/>
          <w:kern w:val="2"/>
          <w:sz w:val="24"/>
          <w:szCs w:val="24"/>
        </w:rPr>
        <w:t>、</w:t>
      </w:r>
      <w:r w:rsidRPr="00EE29FF">
        <w:rPr>
          <w:kern w:val="2"/>
          <w:sz w:val="24"/>
          <w:szCs w:val="24"/>
        </w:rPr>
        <w:t>《企业落实食品安全主体责任监督管理规定》（国家市场监督管理总局令第</w:t>
      </w:r>
      <w:r w:rsidRPr="00EE29FF">
        <w:rPr>
          <w:kern w:val="2"/>
          <w:sz w:val="24"/>
          <w:szCs w:val="24"/>
        </w:rPr>
        <w:t>60</w:t>
      </w:r>
      <w:r w:rsidRPr="00EE29FF">
        <w:rPr>
          <w:kern w:val="2"/>
          <w:sz w:val="24"/>
          <w:szCs w:val="24"/>
        </w:rPr>
        <w:t>号）</w:t>
      </w:r>
      <w:r w:rsidRPr="00EE29FF">
        <w:rPr>
          <w:rFonts w:hint="eastAsia"/>
          <w:kern w:val="2"/>
          <w:sz w:val="24"/>
          <w:szCs w:val="24"/>
        </w:rPr>
        <w:t>、</w:t>
      </w:r>
      <w:r w:rsidRPr="00EE29FF">
        <w:rPr>
          <w:kern w:val="2"/>
          <w:sz w:val="24"/>
          <w:szCs w:val="24"/>
        </w:rPr>
        <w:t>GB/T 45701—2025</w:t>
      </w:r>
      <w:r w:rsidRPr="00EE29FF">
        <w:rPr>
          <w:kern w:val="2"/>
          <w:sz w:val="24"/>
          <w:szCs w:val="24"/>
        </w:rPr>
        <w:t>《校园配餐服务企业管理指南》、</w:t>
      </w:r>
      <w:r w:rsidRPr="00EE29FF">
        <w:rPr>
          <w:kern w:val="2"/>
          <w:sz w:val="24"/>
          <w:szCs w:val="24"/>
        </w:rPr>
        <w:t>GB/T 48300</w:t>
      </w:r>
      <w:r w:rsidRPr="00EE29FF">
        <w:rPr>
          <w:rFonts w:hint="eastAsia"/>
          <w:kern w:val="2"/>
          <w:sz w:val="24"/>
          <w:szCs w:val="24"/>
        </w:rPr>
        <w:t xml:space="preserve">-2026 </w:t>
      </w:r>
      <w:r w:rsidRPr="00EE29FF">
        <w:rPr>
          <w:rFonts w:hint="eastAsia"/>
          <w:kern w:val="2"/>
          <w:sz w:val="24"/>
          <w:szCs w:val="24"/>
        </w:rPr>
        <w:t>《</w:t>
      </w:r>
      <w:r w:rsidRPr="00EE29FF">
        <w:rPr>
          <w:kern w:val="2"/>
          <w:sz w:val="24"/>
          <w:szCs w:val="24"/>
        </w:rPr>
        <w:t>团餐运营管理规范</w:t>
      </w:r>
      <w:r w:rsidRPr="00EE29FF">
        <w:rPr>
          <w:rFonts w:hint="eastAsia"/>
          <w:kern w:val="2"/>
          <w:sz w:val="24"/>
          <w:szCs w:val="24"/>
        </w:rPr>
        <w:t>》、</w:t>
      </w:r>
      <w:r w:rsidRPr="00EE29FF">
        <w:rPr>
          <w:kern w:val="2"/>
          <w:sz w:val="24"/>
          <w:szCs w:val="24"/>
        </w:rPr>
        <w:t>GB 31654—2021</w:t>
      </w:r>
      <w:r w:rsidRPr="00EE29FF">
        <w:rPr>
          <w:kern w:val="2"/>
          <w:sz w:val="24"/>
          <w:szCs w:val="24"/>
        </w:rPr>
        <w:t>《食品安全国家标准</w:t>
      </w:r>
      <w:r w:rsidRPr="00EE29FF">
        <w:rPr>
          <w:kern w:val="2"/>
          <w:sz w:val="24"/>
          <w:szCs w:val="24"/>
        </w:rPr>
        <w:t xml:space="preserve"> </w:t>
      </w:r>
      <w:r w:rsidRPr="00EE29FF">
        <w:rPr>
          <w:kern w:val="2"/>
          <w:sz w:val="24"/>
          <w:szCs w:val="24"/>
        </w:rPr>
        <w:t>餐饮服务通用卫生规范》、</w:t>
      </w:r>
      <w:r w:rsidRPr="00EE29FF">
        <w:rPr>
          <w:kern w:val="2"/>
          <w:sz w:val="24"/>
          <w:szCs w:val="24"/>
        </w:rPr>
        <w:t>GB 31605—2020</w:t>
      </w:r>
      <w:r w:rsidRPr="00EE29FF">
        <w:rPr>
          <w:kern w:val="2"/>
          <w:sz w:val="24"/>
          <w:szCs w:val="24"/>
        </w:rPr>
        <w:t>《食品安全国家标准</w:t>
      </w:r>
      <w:r w:rsidRPr="00EE29FF">
        <w:rPr>
          <w:kern w:val="2"/>
          <w:sz w:val="24"/>
          <w:szCs w:val="24"/>
        </w:rPr>
        <w:t xml:space="preserve"> </w:t>
      </w:r>
      <w:r w:rsidRPr="00EE29FF">
        <w:rPr>
          <w:kern w:val="2"/>
          <w:sz w:val="24"/>
          <w:szCs w:val="24"/>
        </w:rPr>
        <w:t>食品冷链物流卫生规范》、</w:t>
      </w:r>
      <w:r w:rsidRPr="00EE29FF">
        <w:rPr>
          <w:rFonts w:hint="eastAsia"/>
          <w:kern w:val="2"/>
          <w:sz w:val="24"/>
          <w:szCs w:val="24"/>
        </w:rPr>
        <w:t>GB 2760-2024</w:t>
      </w:r>
      <w:r w:rsidRPr="00EE29FF">
        <w:rPr>
          <w:rFonts w:hint="eastAsia"/>
          <w:kern w:val="2"/>
          <w:sz w:val="24"/>
          <w:szCs w:val="24"/>
        </w:rPr>
        <w:t>《食品安全国家标准</w:t>
      </w:r>
      <w:r w:rsidRPr="00EE29FF">
        <w:rPr>
          <w:rFonts w:hint="eastAsia"/>
          <w:kern w:val="2"/>
          <w:sz w:val="24"/>
          <w:szCs w:val="24"/>
        </w:rPr>
        <w:t xml:space="preserve"> </w:t>
      </w:r>
      <w:r w:rsidRPr="00EE29FF">
        <w:rPr>
          <w:rFonts w:hint="eastAsia"/>
          <w:kern w:val="2"/>
          <w:sz w:val="24"/>
          <w:szCs w:val="24"/>
        </w:rPr>
        <w:t>食品添加剂使用标准》、</w:t>
      </w:r>
      <w:r w:rsidRPr="00EE29FF">
        <w:rPr>
          <w:rFonts w:hint="eastAsia"/>
          <w:kern w:val="2"/>
          <w:sz w:val="24"/>
          <w:szCs w:val="24"/>
        </w:rPr>
        <w:t>GB 4806.1-2016</w:t>
      </w:r>
      <w:r w:rsidRPr="00EE29FF">
        <w:rPr>
          <w:rFonts w:hint="eastAsia"/>
          <w:kern w:val="2"/>
          <w:sz w:val="24"/>
          <w:szCs w:val="24"/>
        </w:rPr>
        <w:t>《食品安全国家标准</w:t>
      </w:r>
      <w:r w:rsidRPr="00EE29FF">
        <w:rPr>
          <w:rFonts w:hint="eastAsia"/>
          <w:kern w:val="2"/>
          <w:sz w:val="24"/>
          <w:szCs w:val="24"/>
        </w:rPr>
        <w:t xml:space="preserve"> </w:t>
      </w:r>
      <w:r w:rsidRPr="00EE29FF">
        <w:rPr>
          <w:rFonts w:hint="eastAsia"/>
          <w:kern w:val="2"/>
          <w:sz w:val="24"/>
          <w:szCs w:val="24"/>
        </w:rPr>
        <w:t>食品接触材料及制品通用安全要求》、</w:t>
      </w:r>
      <w:r w:rsidRPr="00EE29FF">
        <w:rPr>
          <w:rFonts w:hint="eastAsia"/>
          <w:kern w:val="2"/>
          <w:sz w:val="24"/>
          <w:szCs w:val="24"/>
        </w:rPr>
        <w:t>GB 14934-2016</w:t>
      </w:r>
      <w:r w:rsidRPr="00EE29FF">
        <w:rPr>
          <w:rFonts w:hint="eastAsia"/>
          <w:kern w:val="2"/>
          <w:sz w:val="24"/>
          <w:szCs w:val="24"/>
        </w:rPr>
        <w:t>《食品安全国家标准</w:t>
      </w:r>
      <w:r w:rsidRPr="00EE29FF">
        <w:rPr>
          <w:rFonts w:hint="eastAsia"/>
          <w:kern w:val="2"/>
          <w:sz w:val="24"/>
          <w:szCs w:val="24"/>
        </w:rPr>
        <w:t xml:space="preserve"> </w:t>
      </w:r>
      <w:r w:rsidRPr="00EE29FF">
        <w:rPr>
          <w:rFonts w:hint="eastAsia"/>
          <w:kern w:val="2"/>
          <w:sz w:val="24"/>
          <w:szCs w:val="24"/>
        </w:rPr>
        <w:t>消毒餐（饮）具》、</w:t>
      </w:r>
      <w:r w:rsidRPr="00EE29FF">
        <w:rPr>
          <w:rFonts w:hint="eastAsia"/>
          <w:kern w:val="2"/>
          <w:sz w:val="24"/>
          <w:szCs w:val="24"/>
        </w:rPr>
        <w:t xml:space="preserve">GB 14930.1-2022 </w:t>
      </w:r>
      <w:r w:rsidRPr="00EE29FF">
        <w:rPr>
          <w:rFonts w:hint="eastAsia"/>
          <w:kern w:val="2"/>
          <w:sz w:val="24"/>
          <w:szCs w:val="24"/>
        </w:rPr>
        <w:t>《食品安全国家标准</w:t>
      </w:r>
      <w:r w:rsidRPr="00EE29FF">
        <w:rPr>
          <w:rFonts w:hint="eastAsia"/>
          <w:kern w:val="2"/>
          <w:sz w:val="24"/>
          <w:szCs w:val="24"/>
        </w:rPr>
        <w:t xml:space="preserve"> </w:t>
      </w:r>
      <w:r w:rsidRPr="00EE29FF">
        <w:rPr>
          <w:rFonts w:hint="eastAsia"/>
          <w:kern w:val="2"/>
          <w:sz w:val="24"/>
          <w:szCs w:val="24"/>
        </w:rPr>
        <w:t>洗涤剂》、</w:t>
      </w:r>
      <w:r w:rsidRPr="00EE29FF">
        <w:rPr>
          <w:rFonts w:hint="eastAsia"/>
          <w:kern w:val="2"/>
          <w:sz w:val="24"/>
          <w:szCs w:val="24"/>
        </w:rPr>
        <w:t xml:space="preserve">GB 14930.2-2025 </w:t>
      </w:r>
      <w:r w:rsidRPr="00EE29FF">
        <w:rPr>
          <w:rFonts w:hint="eastAsia"/>
          <w:kern w:val="2"/>
          <w:sz w:val="24"/>
          <w:szCs w:val="24"/>
        </w:rPr>
        <w:t>《食品安全国家标准</w:t>
      </w:r>
      <w:r w:rsidRPr="00EE29FF">
        <w:rPr>
          <w:rFonts w:hint="eastAsia"/>
          <w:kern w:val="2"/>
          <w:sz w:val="24"/>
          <w:szCs w:val="24"/>
        </w:rPr>
        <w:t xml:space="preserve"> </w:t>
      </w:r>
      <w:r w:rsidRPr="00EE29FF">
        <w:rPr>
          <w:rFonts w:hint="eastAsia"/>
          <w:kern w:val="2"/>
          <w:sz w:val="24"/>
          <w:szCs w:val="24"/>
        </w:rPr>
        <w:t>消毒剂》等国家标准，</w:t>
      </w:r>
      <w:r w:rsidRPr="00EE29FF">
        <w:rPr>
          <w:kern w:val="2"/>
          <w:sz w:val="24"/>
          <w:szCs w:val="24"/>
        </w:rPr>
        <w:t>DB4403/T 428—2024</w:t>
      </w:r>
      <w:r w:rsidRPr="00EE29FF">
        <w:rPr>
          <w:kern w:val="2"/>
          <w:sz w:val="24"/>
          <w:szCs w:val="24"/>
        </w:rPr>
        <w:t>《校外集中配送学生餐操作规范》、</w:t>
      </w:r>
      <w:r w:rsidRPr="00EE29FF">
        <w:rPr>
          <w:kern w:val="2"/>
          <w:sz w:val="24"/>
          <w:szCs w:val="24"/>
        </w:rPr>
        <w:t>DB5201/T 160—2025</w:t>
      </w:r>
      <w:r w:rsidRPr="00EE29FF">
        <w:rPr>
          <w:kern w:val="2"/>
          <w:sz w:val="24"/>
          <w:szCs w:val="24"/>
        </w:rPr>
        <w:t>《学校集中供餐管理规范》、</w:t>
      </w:r>
      <w:r w:rsidRPr="00EE29FF">
        <w:rPr>
          <w:kern w:val="2"/>
          <w:sz w:val="24"/>
          <w:szCs w:val="24"/>
        </w:rPr>
        <w:t>DB5115/T 133—2024</w:t>
      </w:r>
      <w:r w:rsidRPr="00EE29FF">
        <w:rPr>
          <w:kern w:val="2"/>
          <w:sz w:val="24"/>
          <w:szCs w:val="24"/>
        </w:rPr>
        <w:t>《学校集中配餐经营企业食品安全管理规范》、</w:t>
      </w:r>
      <w:r w:rsidRPr="00EE29FF">
        <w:rPr>
          <w:kern w:val="2"/>
          <w:sz w:val="24"/>
          <w:szCs w:val="24"/>
        </w:rPr>
        <w:t>DB34/T 5245—2025</w:t>
      </w:r>
      <w:r w:rsidRPr="00EE29FF">
        <w:rPr>
          <w:kern w:val="2"/>
          <w:sz w:val="24"/>
          <w:szCs w:val="24"/>
        </w:rPr>
        <w:t>《中小学校团体供餐单位食品安全管理规范》、</w:t>
      </w:r>
      <w:r w:rsidRPr="00EE29FF">
        <w:rPr>
          <w:kern w:val="2"/>
          <w:sz w:val="24"/>
          <w:szCs w:val="24"/>
        </w:rPr>
        <w:t>T/CHNCS 001—2024</w:t>
      </w:r>
      <w:r w:rsidRPr="00EE29FF">
        <w:rPr>
          <w:kern w:val="2"/>
          <w:sz w:val="24"/>
          <w:szCs w:val="24"/>
        </w:rPr>
        <w:t>《高质量学校食品原材料供应商评价规范》、</w:t>
      </w:r>
      <w:r w:rsidRPr="00EE29FF">
        <w:rPr>
          <w:kern w:val="2"/>
          <w:sz w:val="24"/>
          <w:szCs w:val="24"/>
        </w:rPr>
        <w:t>T/FJAS 024—2025</w:t>
      </w:r>
      <w:r w:rsidRPr="00EE29FF">
        <w:rPr>
          <w:kern w:val="2"/>
          <w:sz w:val="24"/>
          <w:szCs w:val="24"/>
        </w:rPr>
        <w:t>《中小学团餐配送服务规范》等</w:t>
      </w:r>
      <w:r w:rsidRPr="00EE29FF">
        <w:rPr>
          <w:rFonts w:hint="eastAsia"/>
          <w:kern w:val="2"/>
          <w:sz w:val="24"/>
          <w:szCs w:val="24"/>
        </w:rPr>
        <w:t>地方和行业</w:t>
      </w:r>
      <w:r w:rsidRPr="00EE29FF">
        <w:rPr>
          <w:kern w:val="2"/>
          <w:sz w:val="24"/>
          <w:szCs w:val="24"/>
        </w:rPr>
        <w:t>标准，以及上海市宝山区、嘉定区、普陀区、松江区相关政策文件进行了分析。</w:t>
      </w:r>
    </w:p>
    <w:p w14:paraId="1066559D" w14:textId="77777777" w:rsidR="00C24712" w:rsidRPr="00EE29FF" w:rsidRDefault="00000000">
      <w:pPr>
        <w:spacing w:line="300" w:lineRule="auto"/>
      </w:pPr>
      <w:r w:rsidRPr="00EE29FF">
        <w:rPr>
          <w:b/>
          <w:bCs/>
        </w:rPr>
        <w:t xml:space="preserve">3. </w:t>
      </w:r>
      <w:r w:rsidRPr="00EE29FF">
        <w:rPr>
          <w:b/>
          <w:bCs/>
        </w:rPr>
        <w:t>企业调研</w:t>
      </w:r>
    </w:p>
    <w:p w14:paraId="40EF3510" w14:textId="77777777" w:rsidR="00C24712" w:rsidRPr="00EE29FF" w:rsidRDefault="00000000">
      <w:pPr>
        <w:spacing w:line="300" w:lineRule="auto"/>
        <w:rPr>
          <w:b/>
          <w:bCs/>
        </w:rPr>
      </w:pPr>
      <w:r w:rsidRPr="00EE29FF">
        <w:rPr>
          <w:b/>
          <w:bCs/>
        </w:rPr>
        <w:t>（</w:t>
      </w:r>
      <w:r w:rsidRPr="00EE29FF">
        <w:rPr>
          <w:b/>
          <w:bCs/>
        </w:rPr>
        <w:t>1</w:t>
      </w:r>
      <w:r w:rsidRPr="00EE29FF">
        <w:rPr>
          <w:b/>
          <w:bCs/>
        </w:rPr>
        <w:t>）</w:t>
      </w:r>
      <w:r w:rsidRPr="00EE29FF">
        <w:rPr>
          <w:rFonts w:hint="eastAsia"/>
          <w:b/>
          <w:bCs/>
        </w:rPr>
        <w:t xml:space="preserve"> </w:t>
      </w:r>
      <w:r w:rsidRPr="00EE29FF">
        <w:rPr>
          <w:b/>
          <w:bCs/>
        </w:rPr>
        <w:t>实地调研</w:t>
      </w:r>
    </w:p>
    <w:p w14:paraId="33D3762A" w14:textId="77777777" w:rsidR="00C24712" w:rsidRPr="00EE29FF" w:rsidRDefault="00000000">
      <w:pPr>
        <w:spacing w:line="300" w:lineRule="auto"/>
        <w:ind w:firstLineChars="200" w:firstLine="480"/>
      </w:pPr>
      <w:r w:rsidRPr="00EE29FF">
        <w:t>标准起草工作小组于</w:t>
      </w:r>
      <w:r w:rsidRPr="00EE29FF">
        <w:t>2026</w:t>
      </w:r>
      <w:r w:rsidRPr="00EE29FF">
        <w:t>年</w:t>
      </w:r>
      <w:r w:rsidRPr="00EE29FF">
        <w:t>7</w:t>
      </w:r>
      <w:r w:rsidRPr="00EE29FF">
        <w:t>月，</w:t>
      </w:r>
      <w:r w:rsidRPr="00EE29FF">
        <w:rPr>
          <w:rFonts w:hint="eastAsia"/>
        </w:rPr>
        <w:t>标准起草小组成员</w:t>
      </w:r>
      <w:r w:rsidRPr="00EE29FF">
        <w:t>走进光明食品集团旗下上海正阳定食科技有限公司，围绕校园餐全链条安全管理体系建设开展专题调研，重点考察了企业</w:t>
      </w:r>
      <w:r w:rsidRPr="00EE29FF">
        <w:t>“</w:t>
      </w:r>
      <w:r w:rsidRPr="00EE29FF">
        <w:t>中央厨房净菜加工</w:t>
      </w:r>
      <w:r w:rsidRPr="00EE29FF">
        <w:t>+</w:t>
      </w:r>
      <w:r w:rsidRPr="00EE29FF">
        <w:t>学校后厨现场烹饪</w:t>
      </w:r>
      <w:r w:rsidRPr="00EE29FF">
        <w:t>”</w:t>
      </w:r>
      <w:r w:rsidRPr="00EE29FF">
        <w:t>的一体化模式、供应商准入管理、</w:t>
      </w:r>
      <w:r w:rsidRPr="00EE29FF">
        <w:rPr>
          <w:rFonts w:hint="eastAsia"/>
        </w:rPr>
        <w:t>食材</w:t>
      </w:r>
      <w:r w:rsidRPr="00EE29FF">
        <w:t>检测</w:t>
      </w:r>
      <w:r w:rsidRPr="00EE29FF">
        <w:rPr>
          <w:rFonts w:hint="eastAsia"/>
        </w:rPr>
        <w:t>管理</w:t>
      </w:r>
      <w:r w:rsidRPr="00EE29FF">
        <w:t>、</w:t>
      </w:r>
      <w:r w:rsidRPr="00EE29FF">
        <w:t>“</w:t>
      </w:r>
      <w:r w:rsidRPr="00EE29FF">
        <w:t>明厨亮灶</w:t>
      </w:r>
      <w:r w:rsidRPr="00EE29FF">
        <w:t>”AI</w:t>
      </w:r>
      <w:r w:rsidRPr="00EE29FF">
        <w:t>监管系统、无预案突击演练机制等先进做法。</w:t>
      </w:r>
    </w:p>
    <w:p w14:paraId="1DF6F24E" w14:textId="77777777" w:rsidR="00C24712" w:rsidRPr="00EE29FF" w:rsidRDefault="00000000">
      <w:pPr>
        <w:spacing w:line="300" w:lineRule="auto"/>
        <w:ind w:firstLineChars="200" w:firstLine="480"/>
      </w:pPr>
      <w:r w:rsidRPr="00EE29FF">
        <w:t>团队还走进上海谷力餐饮管理有限公司及其全资子公司申爱供应链，重点调研了</w:t>
      </w:r>
      <w:r w:rsidRPr="00EE29FF">
        <w:t>“</w:t>
      </w:r>
      <w:r w:rsidRPr="00EE29FF">
        <w:t>自检</w:t>
      </w:r>
      <w:r w:rsidRPr="00EE29FF">
        <w:t>+</w:t>
      </w:r>
      <w:r w:rsidRPr="00EE29FF">
        <w:t>第三方驻场</w:t>
      </w:r>
      <w:r w:rsidRPr="00EE29FF">
        <w:t>”</w:t>
      </w:r>
      <w:r w:rsidRPr="00EE29FF">
        <w:t>的双重品控模式、全品类食材</w:t>
      </w:r>
      <w:r w:rsidRPr="00EE29FF">
        <w:t>100%</w:t>
      </w:r>
      <w:r w:rsidRPr="00EE29FF">
        <w:t>可追溯体系、供应商</w:t>
      </w:r>
      <w:r w:rsidRPr="00EE29FF">
        <w:t>“</w:t>
      </w:r>
      <w:r w:rsidRPr="00EE29FF">
        <w:t>三个备胎</w:t>
      </w:r>
      <w:r w:rsidRPr="00EE29FF">
        <w:t>”</w:t>
      </w:r>
      <w:r w:rsidRPr="00EE29FF">
        <w:t>储备机制、投诉分级响应机制等供应链管理实践。国有大型食品企业（正阳定食）和民营团餐标杆企业（谷力餐饮）</w:t>
      </w:r>
      <w:r w:rsidRPr="00EE29FF">
        <w:rPr>
          <w:rFonts w:hint="eastAsia"/>
        </w:rPr>
        <w:t>的实地调研</w:t>
      </w:r>
      <w:r w:rsidRPr="00EE29FF">
        <w:t>，</w:t>
      </w:r>
      <w:r w:rsidRPr="00EE29FF">
        <w:rPr>
          <w:rFonts w:hint="eastAsia"/>
        </w:rPr>
        <w:t>让标准起草小组成员们</w:t>
      </w:r>
      <w:r w:rsidRPr="00EE29FF">
        <w:t>客观地</w:t>
      </w:r>
      <w:r w:rsidRPr="00EE29FF">
        <w:rPr>
          <w:rFonts w:hint="eastAsia"/>
        </w:rPr>
        <w:t>了解了</w:t>
      </w:r>
      <w:r w:rsidRPr="00EE29FF">
        <w:t>当前上海市校园餐供应链企业的管理现状和服务需求。</w:t>
      </w:r>
    </w:p>
    <w:p w14:paraId="25BA5A7A" w14:textId="77777777" w:rsidR="00C24712" w:rsidRPr="00EE29FF" w:rsidRDefault="00000000">
      <w:pPr>
        <w:spacing w:line="300" w:lineRule="auto"/>
      </w:pPr>
      <w:r w:rsidRPr="00EE29FF">
        <w:t>（</w:t>
      </w:r>
      <w:r w:rsidRPr="00EE29FF">
        <w:t>2</w:t>
      </w:r>
      <w:r w:rsidRPr="00EE29FF">
        <w:t>）</w:t>
      </w:r>
      <w:r w:rsidRPr="00EE29FF">
        <w:rPr>
          <w:rFonts w:hint="eastAsia"/>
        </w:rPr>
        <w:t xml:space="preserve"> </w:t>
      </w:r>
      <w:r w:rsidRPr="00EE29FF">
        <w:rPr>
          <w:b/>
          <w:bCs/>
        </w:rPr>
        <w:t>座谈调研</w:t>
      </w:r>
    </w:p>
    <w:p w14:paraId="792DC060" w14:textId="77777777" w:rsidR="00C24712" w:rsidRPr="00EE29FF" w:rsidRDefault="00000000">
      <w:pPr>
        <w:spacing w:line="300" w:lineRule="auto"/>
        <w:ind w:firstLineChars="200" w:firstLine="480"/>
      </w:pPr>
      <w:r w:rsidRPr="00EE29FF">
        <w:t>标准起草工作小组组织开展了多次专题座谈会。</w:t>
      </w:r>
      <w:r w:rsidRPr="00EE29FF">
        <w:t>2026</w:t>
      </w:r>
      <w:r w:rsidRPr="00EE29FF">
        <w:t>年</w:t>
      </w:r>
      <w:r w:rsidRPr="00EE29FF">
        <w:t>7</w:t>
      </w:r>
      <w:r w:rsidRPr="00EE29FF">
        <w:t>月</w:t>
      </w:r>
      <w:r w:rsidRPr="00EE29FF">
        <w:t>27</w:t>
      </w:r>
      <w:r w:rsidRPr="00EE29FF">
        <w:t>日</w:t>
      </w:r>
      <w:r w:rsidRPr="00EE29FF">
        <w:rPr>
          <w:rFonts w:hint="eastAsia"/>
        </w:rPr>
        <w:t>上午</w:t>
      </w:r>
      <w:r w:rsidRPr="00EE29FF">
        <w:t>在正阳定食召</w:t>
      </w:r>
      <w:r w:rsidRPr="00EE29FF">
        <w:lastRenderedPageBreak/>
        <w:t>开座谈会，企业食安、供应链、运营等部门负责人与调研团队深入交流了供应商准入、溯源体系、冷链配送、应急响应等方面的情况。</w:t>
      </w:r>
      <w:r w:rsidRPr="00EE29FF">
        <w:rPr>
          <w:rFonts w:hint="eastAsia"/>
        </w:rPr>
        <w:t>2026</w:t>
      </w:r>
      <w:r w:rsidRPr="00EE29FF">
        <w:rPr>
          <w:rFonts w:hint="eastAsia"/>
        </w:rPr>
        <w:t>年</w:t>
      </w:r>
      <w:r w:rsidRPr="00EE29FF">
        <w:rPr>
          <w:rFonts w:hint="eastAsia"/>
        </w:rPr>
        <w:t>7</w:t>
      </w:r>
      <w:r w:rsidRPr="00EE29FF">
        <w:rPr>
          <w:rFonts w:hint="eastAsia"/>
        </w:rPr>
        <w:t>月</w:t>
      </w:r>
      <w:r w:rsidRPr="00EE29FF">
        <w:rPr>
          <w:rFonts w:hint="eastAsia"/>
        </w:rPr>
        <w:t>31</w:t>
      </w:r>
      <w:r w:rsidRPr="00EE29FF">
        <w:rPr>
          <w:rFonts w:hint="eastAsia"/>
        </w:rPr>
        <w:t>日下午</w:t>
      </w:r>
      <w:r w:rsidRPr="00EE29FF">
        <w:t>在谷力餐饮召开座谈会，企业系统介绍了供应商准入、仓储冷链、食材检测、溯源管理、特殊餐保障等方面的全链条运营体系。通过与各个单位代表的深入讨论，为进一步完善标准技术内容打下了重要基础。</w:t>
      </w:r>
      <w:r w:rsidRPr="00EE29FF">
        <w:t>2026</w:t>
      </w:r>
      <w:r w:rsidRPr="00EE29FF">
        <w:t>年</w:t>
      </w:r>
      <w:r w:rsidRPr="00EE29FF">
        <w:t>7</w:t>
      </w:r>
      <w:r w:rsidRPr="00EE29FF">
        <w:t>月</w:t>
      </w:r>
      <w:r w:rsidRPr="00EE29FF">
        <w:rPr>
          <w:rFonts w:hint="eastAsia"/>
        </w:rPr>
        <w:t>31</w:t>
      </w:r>
      <w:r w:rsidRPr="00EE29FF">
        <w:t>日</w:t>
      </w:r>
      <w:r w:rsidRPr="00EE29FF">
        <w:rPr>
          <w:rFonts w:hint="eastAsia"/>
        </w:rPr>
        <w:t>邀请专家，通过对比分析国内外校园餐相关标准，研讨确定了团体标准的内容组成。</w:t>
      </w:r>
    </w:p>
    <w:p w14:paraId="6B3A1CB5" w14:textId="77777777" w:rsidR="00C24712" w:rsidRPr="00EE29FF" w:rsidRDefault="00000000">
      <w:pPr>
        <w:spacing w:line="300" w:lineRule="auto"/>
      </w:pPr>
      <w:r w:rsidRPr="00EE29FF">
        <w:rPr>
          <w:b/>
          <w:bCs/>
        </w:rPr>
        <w:t xml:space="preserve">4. </w:t>
      </w:r>
      <w:r w:rsidRPr="00EE29FF">
        <w:rPr>
          <w:b/>
          <w:bCs/>
        </w:rPr>
        <w:t>资料分析</w:t>
      </w:r>
    </w:p>
    <w:p w14:paraId="46A0F9D1" w14:textId="77777777" w:rsidR="00C24712" w:rsidRPr="00EE29FF" w:rsidRDefault="00000000">
      <w:pPr>
        <w:spacing w:line="300" w:lineRule="auto"/>
        <w:ind w:firstLineChars="200" w:firstLine="480"/>
      </w:pPr>
      <w:r w:rsidRPr="00EE29FF">
        <w:t>标准编制工作小组对</w:t>
      </w:r>
      <w:r w:rsidRPr="00EE29FF">
        <w:t>2026</w:t>
      </w:r>
      <w:r w:rsidRPr="00EE29FF">
        <w:t>年</w:t>
      </w:r>
      <w:r w:rsidRPr="00EE29FF">
        <w:t>5</w:t>
      </w:r>
      <w:r w:rsidRPr="00EE29FF">
        <w:t>月至</w:t>
      </w:r>
      <w:r w:rsidRPr="00EE29FF">
        <w:t>6</w:t>
      </w:r>
      <w:r w:rsidRPr="00EE29FF">
        <w:t>月收集到的各项文件和资料进行了充分学习、讨论和分析，根据校园餐供应链企业反馈的行业实际，起草了《上海市校园餐供应链管理规范》团体标准（工作组讨论稿）。</w:t>
      </w:r>
    </w:p>
    <w:p w14:paraId="32F89C73" w14:textId="77777777" w:rsidR="00C24712" w:rsidRPr="00EE29FF" w:rsidRDefault="00000000">
      <w:pPr>
        <w:widowControl/>
        <w:shd w:val="clear" w:color="auto" w:fill="FFFFFF"/>
        <w:spacing w:line="300" w:lineRule="auto"/>
        <w:outlineLvl w:val="1"/>
        <w:rPr>
          <w:b/>
          <w:bCs/>
          <w:kern w:val="0"/>
          <w:sz w:val="32"/>
          <w:szCs w:val="32"/>
        </w:rPr>
      </w:pPr>
      <w:r w:rsidRPr="00EE29FF">
        <w:rPr>
          <w:b/>
          <w:bCs/>
          <w:kern w:val="0"/>
          <w:sz w:val="32"/>
          <w:szCs w:val="32"/>
        </w:rPr>
        <w:t>二、标准编制原则和</w:t>
      </w:r>
      <w:r w:rsidRPr="00EE29FF">
        <w:rPr>
          <w:rFonts w:hint="eastAsia"/>
          <w:b/>
          <w:bCs/>
          <w:kern w:val="0"/>
          <w:sz w:val="32"/>
          <w:szCs w:val="32"/>
        </w:rPr>
        <w:t>依据</w:t>
      </w:r>
    </w:p>
    <w:p w14:paraId="0696A3F3" w14:textId="77777777" w:rsidR="00C24712" w:rsidRPr="00EE29FF" w:rsidRDefault="00000000">
      <w:pPr>
        <w:pStyle w:val="af"/>
        <w:widowControl/>
        <w:numPr>
          <w:ilvl w:val="0"/>
          <w:numId w:val="2"/>
        </w:numPr>
        <w:shd w:val="clear" w:color="auto" w:fill="FFFFFF"/>
        <w:spacing w:line="300" w:lineRule="auto"/>
        <w:outlineLvl w:val="2"/>
        <w:rPr>
          <w:b/>
          <w:bCs/>
          <w:kern w:val="0"/>
          <w:sz w:val="28"/>
          <w:szCs w:val="28"/>
        </w:rPr>
      </w:pPr>
      <w:r w:rsidRPr="00EE29FF">
        <w:rPr>
          <w:rFonts w:hint="eastAsia"/>
          <w:b/>
          <w:bCs/>
          <w:kern w:val="0"/>
          <w:sz w:val="28"/>
          <w:szCs w:val="28"/>
        </w:rPr>
        <w:t xml:space="preserve"> </w:t>
      </w:r>
      <w:r w:rsidRPr="00EE29FF">
        <w:rPr>
          <w:b/>
          <w:bCs/>
          <w:kern w:val="0"/>
          <w:sz w:val="28"/>
          <w:szCs w:val="28"/>
        </w:rPr>
        <w:t>编制原则</w:t>
      </w:r>
    </w:p>
    <w:p w14:paraId="67A5F73E"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1</w:t>
      </w:r>
      <w:r w:rsidRPr="00EE29FF">
        <w:rPr>
          <w:rFonts w:hint="eastAsia"/>
          <w:kern w:val="0"/>
        </w:rPr>
        <w:t>、</w:t>
      </w:r>
      <w:r w:rsidRPr="00EE29FF">
        <w:rPr>
          <w:kern w:val="0"/>
        </w:rPr>
        <w:t>本标准编制遵循</w:t>
      </w:r>
      <w:r w:rsidRPr="00EE29FF">
        <w:rPr>
          <w:kern w:val="0"/>
        </w:rPr>
        <w:t>“</w:t>
      </w:r>
      <w:r w:rsidRPr="00EE29FF">
        <w:rPr>
          <w:kern w:val="0"/>
        </w:rPr>
        <w:t>合规性、先进性、系统性、可操作性、协调性</w:t>
      </w:r>
      <w:r w:rsidRPr="00EE29FF">
        <w:rPr>
          <w:kern w:val="0"/>
        </w:rPr>
        <w:t>”</w:t>
      </w:r>
      <w:r w:rsidRPr="00EE29FF">
        <w:rPr>
          <w:kern w:val="0"/>
        </w:rPr>
        <w:t>的原则。</w:t>
      </w:r>
      <w:r w:rsidRPr="00EE29FF">
        <w:rPr>
          <w:rFonts w:hint="eastAsia"/>
          <w:kern w:val="0"/>
        </w:rPr>
        <w:t>严格按照国家有关方针、政策、法规和规章制度。</w:t>
      </w:r>
    </w:p>
    <w:p w14:paraId="6B7381DA"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2</w:t>
      </w:r>
      <w:r w:rsidRPr="00EE29FF">
        <w:rPr>
          <w:rFonts w:hint="eastAsia"/>
          <w:kern w:val="0"/>
        </w:rPr>
        <w:t>、</w:t>
      </w:r>
      <w:r w:rsidRPr="00EE29FF">
        <w:rPr>
          <w:kern w:val="0"/>
        </w:rPr>
        <w:t>本标准的编写格式依据严格按照</w:t>
      </w:r>
      <w:r w:rsidRPr="00EE29FF">
        <w:rPr>
          <w:kern w:val="0"/>
        </w:rPr>
        <w:t>GB/T 1.1—2020</w:t>
      </w:r>
      <w:r w:rsidRPr="00EE29FF">
        <w:rPr>
          <w:kern w:val="0"/>
        </w:rPr>
        <w:t>《标准化工作导则</w:t>
      </w:r>
      <w:r w:rsidRPr="00EE29FF">
        <w:rPr>
          <w:kern w:val="0"/>
        </w:rPr>
        <w:t xml:space="preserve"> </w:t>
      </w:r>
      <w:r w:rsidRPr="00EE29FF">
        <w:rPr>
          <w:kern w:val="0"/>
        </w:rPr>
        <w:t>第</w:t>
      </w:r>
      <w:r w:rsidRPr="00EE29FF">
        <w:rPr>
          <w:kern w:val="0"/>
        </w:rPr>
        <w:t>1</w:t>
      </w:r>
      <w:r w:rsidRPr="00EE29FF">
        <w:rPr>
          <w:kern w:val="0"/>
        </w:rPr>
        <w:t>部分：标准化文件的结构和起草规则》的规定编制。</w:t>
      </w:r>
    </w:p>
    <w:p w14:paraId="21906365"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3</w:t>
      </w:r>
      <w:r w:rsidRPr="00EE29FF">
        <w:rPr>
          <w:rFonts w:hint="eastAsia"/>
          <w:kern w:val="0"/>
        </w:rPr>
        <w:t>、</w:t>
      </w:r>
      <w:r w:rsidRPr="00EE29FF">
        <w:rPr>
          <w:kern w:val="0"/>
        </w:rPr>
        <w:t>本标准的编写严格遵循《上海市食品学会团体标准工作管理办法》文件要求。</w:t>
      </w:r>
    </w:p>
    <w:p w14:paraId="3B41CC91" w14:textId="77777777" w:rsidR="00C24712" w:rsidRPr="00EE29FF" w:rsidRDefault="00000000">
      <w:pPr>
        <w:widowControl/>
        <w:shd w:val="clear" w:color="auto" w:fill="FFFFFF"/>
        <w:spacing w:line="300" w:lineRule="auto"/>
        <w:outlineLvl w:val="2"/>
        <w:rPr>
          <w:b/>
          <w:bCs/>
          <w:kern w:val="0"/>
          <w:sz w:val="28"/>
          <w:szCs w:val="28"/>
        </w:rPr>
      </w:pPr>
      <w:r w:rsidRPr="00EE29FF">
        <w:rPr>
          <w:b/>
          <w:bCs/>
          <w:kern w:val="0"/>
          <w:sz w:val="28"/>
          <w:szCs w:val="28"/>
        </w:rPr>
        <w:t>（二）</w:t>
      </w:r>
      <w:r w:rsidRPr="00EE29FF">
        <w:rPr>
          <w:rFonts w:hint="eastAsia"/>
          <w:b/>
          <w:bCs/>
          <w:kern w:val="0"/>
          <w:sz w:val="28"/>
          <w:szCs w:val="28"/>
        </w:rPr>
        <w:t xml:space="preserve"> </w:t>
      </w:r>
      <w:r w:rsidRPr="00EE29FF">
        <w:rPr>
          <w:b/>
          <w:bCs/>
          <w:kern w:val="0"/>
          <w:sz w:val="28"/>
          <w:szCs w:val="28"/>
        </w:rPr>
        <w:t>主要技术内容说明</w:t>
      </w:r>
    </w:p>
    <w:p w14:paraId="6651BD53" w14:textId="77777777" w:rsidR="00C24712" w:rsidRPr="00EE29FF" w:rsidRDefault="00000000">
      <w:pPr>
        <w:widowControl/>
        <w:shd w:val="clear" w:color="auto" w:fill="FFFFFF"/>
        <w:spacing w:line="300" w:lineRule="auto"/>
        <w:ind w:firstLineChars="200" w:firstLine="480"/>
        <w:rPr>
          <w:kern w:val="0"/>
        </w:rPr>
      </w:pPr>
      <w:r w:rsidRPr="00EE29FF">
        <w:rPr>
          <w:kern w:val="0"/>
        </w:rPr>
        <w:t>标准共分为范围、规范性引用文件、术语和定义、供应商管理、食品原材料管理、食品相关产品管理、仓储与配送、全过程追溯、数智管理、风险管控与应急处置、服务评价与持续改进、廉洁管理</w:t>
      </w:r>
      <w:r w:rsidRPr="00EE29FF">
        <w:rPr>
          <w:kern w:val="0"/>
        </w:rPr>
        <w:t>12</w:t>
      </w:r>
      <w:r w:rsidRPr="00EE29FF">
        <w:rPr>
          <w:kern w:val="0"/>
        </w:rPr>
        <w:t>章，附录</w:t>
      </w:r>
      <w:r w:rsidRPr="00EE29FF">
        <w:rPr>
          <w:kern w:val="0"/>
        </w:rPr>
        <w:t>A</w:t>
      </w:r>
      <w:r w:rsidRPr="00EE29FF">
        <w:rPr>
          <w:kern w:val="0"/>
        </w:rPr>
        <w:t>至附录</w:t>
      </w:r>
      <w:r w:rsidRPr="00EE29FF">
        <w:rPr>
          <w:kern w:val="0"/>
        </w:rPr>
        <w:t>F</w:t>
      </w:r>
      <w:r w:rsidRPr="00EE29FF">
        <w:rPr>
          <w:kern w:val="0"/>
        </w:rPr>
        <w:t>共</w:t>
      </w:r>
      <w:r w:rsidRPr="00EE29FF">
        <w:rPr>
          <w:kern w:val="0"/>
        </w:rPr>
        <w:t>6</w:t>
      </w:r>
      <w:r w:rsidRPr="00EE29FF">
        <w:rPr>
          <w:kern w:val="0"/>
        </w:rPr>
        <w:t>个附录。主要技术内容说明如下：</w:t>
      </w:r>
    </w:p>
    <w:p w14:paraId="1680AB8F" w14:textId="77777777" w:rsidR="00C24712" w:rsidRPr="00EE29FF" w:rsidRDefault="00000000">
      <w:pPr>
        <w:widowControl/>
        <w:shd w:val="clear" w:color="auto" w:fill="FFFFFF"/>
        <w:spacing w:line="300" w:lineRule="auto"/>
        <w:rPr>
          <w:b/>
          <w:bCs/>
          <w:kern w:val="0"/>
        </w:rPr>
      </w:pPr>
      <w:r w:rsidRPr="00EE29FF">
        <w:rPr>
          <w:rFonts w:hint="eastAsia"/>
          <w:b/>
          <w:bCs/>
          <w:kern w:val="0"/>
        </w:rPr>
        <w:t>1</w:t>
      </w:r>
      <w:r w:rsidRPr="00EE29FF">
        <w:rPr>
          <w:rFonts w:hint="eastAsia"/>
          <w:b/>
          <w:bCs/>
          <w:kern w:val="0"/>
        </w:rPr>
        <w:t>、范围</w:t>
      </w:r>
    </w:p>
    <w:p w14:paraId="66A2627F"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标准规定了上海市校园餐供应链企业在供应商管理、食品原材料管理、食品相关产品管理、仓储与配送、全过程追溯、数智管理、风险管控与应急处置、服务评价与持续改进、廉洁管理等方面的要求。本文件适用于上海市供应链企业内部管理或对其合作供应商的管理或评价。</w:t>
      </w:r>
    </w:p>
    <w:p w14:paraId="71EB31DD" w14:textId="77777777" w:rsidR="00C24712" w:rsidRPr="00EE29FF" w:rsidRDefault="00000000">
      <w:pPr>
        <w:widowControl/>
        <w:shd w:val="clear" w:color="auto" w:fill="FFFFFF"/>
        <w:spacing w:line="300" w:lineRule="auto"/>
        <w:rPr>
          <w:b/>
          <w:bCs/>
          <w:kern w:val="0"/>
        </w:rPr>
      </w:pPr>
      <w:r w:rsidRPr="00EE29FF">
        <w:rPr>
          <w:rFonts w:hint="eastAsia"/>
          <w:b/>
          <w:bCs/>
          <w:kern w:val="0"/>
        </w:rPr>
        <w:t>2</w:t>
      </w:r>
      <w:r w:rsidRPr="00EE29FF">
        <w:rPr>
          <w:rFonts w:hint="eastAsia"/>
          <w:b/>
          <w:bCs/>
          <w:kern w:val="0"/>
        </w:rPr>
        <w:t>、术语和定义</w:t>
      </w:r>
    </w:p>
    <w:p w14:paraId="4BA92215"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本标准的术语和定义与</w:t>
      </w:r>
      <w:r w:rsidRPr="00EE29FF">
        <w:rPr>
          <w:rFonts w:hint="eastAsia"/>
          <w:kern w:val="0"/>
        </w:rPr>
        <w:t>GB 31654</w:t>
      </w:r>
      <w:r w:rsidRPr="00EE29FF">
        <w:rPr>
          <w:rFonts w:hint="eastAsia"/>
          <w:kern w:val="0"/>
        </w:rPr>
        <w:t>《食品安全国家标准</w:t>
      </w:r>
      <w:r w:rsidRPr="00EE29FF">
        <w:rPr>
          <w:rFonts w:hint="eastAsia"/>
          <w:kern w:val="0"/>
        </w:rPr>
        <w:t xml:space="preserve"> </w:t>
      </w:r>
      <w:r w:rsidRPr="00EE29FF">
        <w:rPr>
          <w:rFonts w:hint="eastAsia"/>
          <w:kern w:val="0"/>
        </w:rPr>
        <w:t>餐饮服务通用卫生规范》等国家标准保持一致，另外增加了“供应链企业”“食品相关产品”“净菜”“全链条追溯”““过敏原”“集采平台”等术语和定义。</w:t>
      </w:r>
    </w:p>
    <w:p w14:paraId="2019BD2D" w14:textId="77777777" w:rsidR="00C24712" w:rsidRPr="00EE29FF" w:rsidRDefault="00000000">
      <w:pPr>
        <w:widowControl/>
        <w:shd w:val="clear" w:color="auto" w:fill="FFFFFF"/>
        <w:spacing w:line="300" w:lineRule="auto"/>
        <w:rPr>
          <w:b/>
          <w:bCs/>
          <w:kern w:val="0"/>
        </w:rPr>
      </w:pPr>
      <w:r w:rsidRPr="00EE29FF">
        <w:rPr>
          <w:rFonts w:hint="eastAsia"/>
          <w:b/>
          <w:bCs/>
          <w:kern w:val="0"/>
        </w:rPr>
        <w:t>3</w:t>
      </w:r>
      <w:r w:rsidRPr="00EE29FF">
        <w:rPr>
          <w:rFonts w:hint="eastAsia"/>
          <w:b/>
          <w:bCs/>
          <w:kern w:val="0"/>
        </w:rPr>
        <w:t>、供应商管理</w:t>
      </w:r>
    </w:p>
    <w:p w14:paraId="71863B18"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章规定了供应商准入遴选、招标方式、合同管理、管理与考评、淘汰退出机制等全周期管理要求。准入遴选明确了供应商应满足的基本资质条件、准入评审流程、储备供应商和供应商档案管理要求；招标方式规定了招投标的基本原则、招标文件编制、评分办法及技术标和商务标要求；合同管理规定了合同签订的核心内容、合同期限及议价与调价机</w:t>
      </w:r>
      <w:r w:rsidRPr="00EE29FF">
        <w:rPr>
          <w:rFonts w:hint="eastAsia"/>
          <w:kern w:val="0"/>
        </w:rPr>
        <w:lastRenderedPageBreak/>
        <w:t>制；日常管理与考评规定了季度考核和年度评审与分级管理要求，季度考核从质量合格性、价格成本、交付履约、服务配合、食品安全与合规、供应链韧性和可持续发展等维度进行评分，年度评审实行五星级分级管理；淘汰退出规定了主动退出和强制退出情形，以及退出执行流程。</w:t>
      </w:r>
    </w:p>
    <w:p w14:paraId="02BD2F07" w14:textId="77777777" w:rsidR="00C24712" w:rsidRPr="00EE29FF" w:rsidRDefault="00000000">
      <w:pPr>
        <w:widowControl/>
        <w:shd w:val="clear" w:color="auto" w:fill="FFFFFF"/>
        <w:spacing w:line="300" w:lineRule="auto"/>
        <w:rPr>
          <w:b/>
          <w:bCs/>
          <w:kern w:val="0"/>
        </w:rPr>
      </w:pPr>
      <w:r w:rsidRPr="00EE29FF">
        <w:rPr>
          <w:rFonts w:hint="eastAsia"/>
          <w:b/>
          <w:bCs/>
          <w:kern w:val="0"/>
        </w:rPr>
        <w:t>4</w:t>
      </w:r>
      <w:r w:rsidRPr="00EE29FF">
        <w:rPr>
          <w:rFonts w:hint="eastAsia"/>
          <w:b/>
          <w:bCs/>
          <w:kern w:val="0"/>
        </w:rPr>
        <w:t>、食品原材料管理</w:t>
      </w:r>
    </w:p>
    <w:p w14:paraId="25819417"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本章规定了食品原材料的采购、验收、检验和食品添加剂管理要求。采购规定了采购管理、索证索票和禁用及慎用食材要求；验收规定了验收标准、验收记录与不合格处理要求；检验要求建立“自检</w:t>
      </w:r>
      <w:r w:rsidRPr="00EE29FF">
        <w:rPr>
          <w:rFonts w:hint="eastAsia"/>
          <w:kern w:val="0"/>
        </w:rPr>
        <w:t>+</w:t>
      </w:r>
      <w:r w:rsidRPr="00EE29FF">
        <w:rPr>
          <w:rFonts w:hint="eastAsia"/>
          <w:kern w:val="0"/>
        </w:rPr>
        <w:t>第三方检测”的品控体系；食品添加剂管理规定了使用原则、禁用品种、专人保管、使用记录、定量使用和公示管理等要求。</w:t>
      </w:r>
    </w:p>
    <w:p w14:paraId="5FCAFBDA" w14:textId="77777777" w:rsidR="00C24712" w:rsidRPr="00EE29FF" w:rsidRDefault="00000000">
      <w:pPr>
        <w:widowControl/>
        <w:shd w:val="clear" w:color="auto" w:fill="FFFFFF"/>
        <w:spacing w:line="300" w:lineRule="auto"/>
        <w:rPr>
          <w:b/>
          <w:bCs/>
          <w:kern w:val="0"/>
        </w:rPr>
      </w:pPr>
      <w:r w:rsidRPr="00EE29FF">
        <w:rPr>
          <w:rFonts w:hint="eastAsia"/>
          <w:b/>
          <w:bCs/>
          <w:kern w:val="0"/>
        </w:rPr>
        <w:t>5</w:t>
      </w:r>
      <w:r w:rsidRPr="00EE29FF">
        <w:rPr>
          <w:rFonts w:hint="eastAsia"/>
          <w:b/>
          <w:bCs/>
          <w:kern w:val="0"/>
        </w:rPr>
        <w:t>、食品相关产品管理</w:t>
      </w:r>
    </w:p>
    <w:p w14:paraId="1772DAA2"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本章规定了食品相关产品的准入验收、检验要求。准入验收要求查验供货者的营业执照和相关许可资质、产品的合格证明文件或检验报告；检验要求定期委托有资质的第三方检测机构检测抽检。</w:t>
      </w:r>
    </w:p>
    <w:p w14:paraId="0FA88BFC" w14:textId="77777777" w:rsidR="00C24712" w:rsidRPr="00EE29FF" w:rsidRDefault="00000000">
      <w:pPr>
        <w:widowControl/>
        <w:shd w:val="clear" w:color="auto" w:fill="FFFFFF"/>
        <w:spacing w:line="300" w:lineRule="auto"/>
        <w:rPr>
          <w:b/>
          <w:bCs/>
          <w:kern w:val="0"/>
        </w:rPr>
      </w:pPr>
      <w:r w:rsidRPr="00EE29FF">
        <w:rPr>
          <w:rFonts w:hint="eastAsia"/>
          <w:b/>
          <w:bCs/>
          <w:kern w:val="0"/>
        </w:rPr>
        <w:t>6</w:t>
      </w:r>
      <w:r w:rsidRPr="00EE29FF">
        <w:rPr>
          <w:rFonts w:hint="eastAsia"/>
          <w:b/>
          <w:bCs/>
          <w:kern w:val="0"/>
        </w:rPr>
        <w:t>、仓储与配送</w:t>
      </w:r>
    </w:p>
    <w:p w14:paraId="4D069241"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本章规定了仓库管理和配送管理要求。仓储管理规定了常温库管理、冷库管理、净菜加工与储存管理和过</w:t>
      </w:r>
      <w:r w:rsidRPr="00EE29FF">
        <w:rPr>
          <w:kern w:val="0"/>
        </w:rPr>
        <w:t>敏原标识管理要求</w:t>
      </w:r>
      <w:r w:rsidRPr="00EE29FF">
        <w:rPr>
          <w:rFonts w:hint="eastAsia"/>
          <w:kern w:val="0"/>
        </w:rPr>
        <w:t>；配送管理规定了冷链运输环节和交接验收环节的管理要求，明确了冷链运输关键控制点参数</w:t>
      </w:r>
      <w:r w:rsidRPr="00EE29FF">
        <w:rPr>
          <w:kern w:val="0"/>
        </w:rPr>
        <w:t>。</w:t>
      </w:r>
    </w:p>
    <w:p w14:paraId="0E26986A" w14:textId="77777777" w:rsidR="00C24712" w:rsidRPr="00EE29FF" w:rsidRDefault="00000000">
      <w:pPr>
        <w:widowControl/>
        <w:shd w:val="clear" w:color="auto" w:fill="FFFFFF"/>
        <w:spacing w:line="300" w:lineRule="auto"/>
        <w:rPr>
          <w:b/>
          <w:bCs/>
          <w:kern w:val="0"/>
        </w:rPr>
      </w:pPr>
      <w:r w:rsidRPr="00EE29FF">
        <w:rPr>
          <w:rFonts w:hint="eastAsia"/>
          <w:b/>
          <w:bCs/>
          <w:kern w:val="0"/>
        </w:rPr>
        <w:t>7</w:t>
      </w:r>
      <w:r w:rsidRPr="00EE29FF">
        <w:rPr>
          <w:rFonts w:hint="eastAsia"/>
          <w:b/>
          <w:bCs/>
          <w:kern w:val="0"/>
        </w:rPr>
        <w:t>、全过程追溯</w:t>
      </w:r>
    </w:p>
    <w:p w14:paraId="0DF1F95A"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规定了全链条电子记录和台账管理要求。全链条电子记录要求使用政府监管平台，建立以产品批号为核心的全链条溯源体系；台账管理规定了</w:t>
      </w:r>
      <w:r w:rsidRPr="00EE29FF">
        <w:rPr>
          <w:rFonts w:hint="eastAsia"/>
          <w:kern w:val="0"/>
        </w:rPr>
        <w:t>15</w:t>
      </w:r>
      <w:r w:rsidRPr="00EE29FF">
        <w:rPr>
          <w:rFonts w:hint="eastAsia"/>
          <w:kern w:val="0"/>
        </w:rPr>
        <w:t>类台账及其保存期限要求。</w:t>
      </w:r>
    </w:p>
    <w:p w14:paraId="70C91F2C" w14:textId="77777777" w:rsidR="00C24712" w:rsidRPr="00EE29FF" w:rsidRDefault="00000000">
      <w:pPr>
        <w:widowControl/>
        <w:shd w:val="clear" w:color="auto" w:fill="FFFFFF"/>
        <w:spacing w:line="300" w:lineRule="auto"/>
        <w:rPr>
          <w:b/>
          <w:bCs/>
          <w:kern w:val="0"/>
        </w:rPr>
      </w:pPr>
      <w:r w:rsidRPr="00EE29FF">
        <w:rPr>
          <w:rFonts w:hint="eastAsia"/>
          <w:b/>
          <w:bCs/>
          <w:kern w:val="0"/>
        </w:rPr>
        <w:t>8</w:t>
      </w:r>
      <w:r w:rsidRPr="00EE29FF">
        <w:rPr>
          <w:rFonts w:hint="eastAsia"/>
          <w:b/>
          <w:bCs/>
          <w:kern w:val="0"/>
        </w:rPr>
        <w:t>、数智管理</w:t>
      </w:r>
    </w:p>
    <w:p w14:paraId="35FB557C"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本章规定了集采平台的公开比价，集成供应商、采购、仓储、配送和食材追溯管理及价格监管等多系统模块、智能预警、数据驾驶舱等等功能要求，以及向学校及家长公开信息的要求。</w:t>
      </w:r>
    </w:p>
    <w:p w14:paraId="00A381E6" w14:textId="77777777" w:rsidR="00C24712" w:rsidRPr="00EE29FF" w:rsidRDefault="00000000">
      <w:pPr>
        <w:widowControl/>
        <w:shd w:val="clear" w:color="auto" w:fill="FFFFFF"/>
        <w:spacing w:line="300" w:lineRule="auto"/>
        <w:rPr>
          <w:b/>
          <w:bCs/>
          <w:kern w:val="0"/>
        </w:rPr>
      </w:pPr>
      <w:r w:rsidRPr="00EE29FF">
        <w:rPr>
          <w:rFonts w:hint="eastAsia"/>
          <w:b/>
          <w:bCs/>
          <w:kern w:val="0"/>
        </w:rPr>
        <w:t>9</w:t>
      </w:r>
      <w:r w:rsidRPr="00EE29FF">
        <w:rPr>
          <w:rFonts w:hint="eastAsia"/>
          <w:b/>
          <w:bCs/>
          <w:kern w:val="0"/>
        </w:rPr>
        <w:t>、风险管控与应急处置</w:t>
      </w:r>
    </w:p>
    <w:p w14:paraId="793E5D91"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章规定了信息和业务风险管理、食品安全和应急响应机制要求。信息和业务风险管理规定了信息反馈通道、诚信承诺书、利益冲突申报和四类风险识别；食品安全和应急响应机制规定了风险清单与预警阈值、应急预案、投诉分级响应和应急处置闭环要求。</w:t>
      </w:r>
    </w:p>
    <w:p w14:paraId="17F1FAB4" w14:textId="77777777" w:rsidR="00C24712" w:rsidRPr="00EE29FF" w:rsidRDefault="00000000">
      <w:pPr>
        <w:widowControl/>
        <w:shd w:val="clear" w:color="auto" w:fill="FFFFFF"/>
        <w:spacing w:line="300" w:lineRule="auto"/>
        <w:rPr>
          <w:b/>
          <w:bCs/>
          <w:kern w:val="0"/>
        </w:rPr>
      </w:pPr>
      <w:r w:rsidRPr="00EE29FF">
        <w:rPr>
          <w:rFonts w:hint="eastAsia"/>
          <w:b/>
          <w:bCs/>
          <w:kern w:val="0"/>
        </w:rPr>
        <w:t>10</w:t>
      </w:r>
      <w:r w:rsidRPr="00EE29FF">
        <w:rPr>
          <w:rFonts w:hint="eastAsia"/>
          <w:b/>
          <w:bCs/>
          <w:kern w:val="0"/>
        </w:rPr>
        <w:t>、服务评价与持续改进</w:t>
      </w:r>
    </w:p>
    <w:p w14:paraId="3DCEA312"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本章规定了服务质量评价机制和监督机制要求。服务质量评价机制要求</w:t>
      </w:r>
      <w:r w:rsidRPr="00EE29FF">
        <w:rPr>
          <w:rFonts w:hint="eastAsia"/>
        </w:rPr>
        <w:t>每年定期</w:t>
      </w:r>
      <w:r w:rsidRPr="00EE29FF">
        <w:t>开展服务质量评价</w:t>
      </w:r>
      <w:r w:rsidRPr="00EE29FF">
        <w:rPr>
          <w:rFonts w:hint="eastAsia"/>
          <w:kern w:val="0"/>
        </w:rPr>
        <w:t>；监督机制规定了食品安全人员配置结构和岗位要求，</w:t>
      </w:r>
      <w:r w:rsidRPr="00EE29FF">
        <w:rPr>
          <w:kern w:val="0"/>
        </w:rPr>
        <w:t>以确保管理体系的正常运行</w:t>
      </w:r>
      <w:r w:rsidRPr="00EE29FF">
        <w:rPr>
          <w:rFonts w:hint="eastAsia"/>
          <w:kern w:val="0"/>
        </w:rPr>
        <w:t>，并对日管控、周排查、月调度制度做出要求，以及持续改进闭环机制。</w:t>
      </w:r>
    </w:p>
    <w:p w14:paraId="0BB5E752" w14:textId="77777777" w:rsidR="00C24712" w:rsidRPr="00EE29FF" w:rsidRDefault="00000000">
      <w:pPr>
        <w:widowControl/>
        <w:shd w:val="clear" w:color="auto" w:fill="FFFFFF"/>
        <w:spacing w:line="300" w:lineRule="auto"/>
        <w:rPr>
          <w:b/>
          <w:bCs/>
          <w:kern w:val="0"/>
        </w:rPr>
      </w:pPr>
      <w:r w:rsidRPr="00EE29FF">
        <w:rPr>
          <w:rFonts w:hint="eastAsia"/>
          <w:b/>
          <w:bCs/>
          <w:kern w:val="0"/>
        </w:rPr>
        <w:t>11</w:t>
      </w:r>
      <w:r w:rsidRPr="00EE29FF">
        <w:rPr>
          <w:rFonts w:hint="eastAsia"/>
          <w:b/>
          <w:bCs/>
          <w:kern w:val="0"/>
        </w:rPr>
        <w:t>、廉洁管理</w:t>
      </w:r>
    </w:p>
    <w:p w14:paraId="72F2BCD4"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规定了廉洁制度建设、举报与调查机制和责任追究要求。</w:t>
      </w:r>
    </w:p>
    <w:p w14:paraId="193F879B" w14:textId="77777777" w:rsidR="00C24712" w:rsidRPr="00EE29FF" w:rsidRDefault="00000000">
      <w:pPr>
        <w:widowControl/>
        <w:shd w:val="clear" w:color="auto" w:fill="FFFFFF"/>
        <w:spacing w:line="300" w:lineRule="auto"/>
        <w:rPr>
          <w:b/>
          <w:bCs/>
          <w:kern w:val="0"/>
        </w:rPr>
      </w:pPr>
      <w:r w:rsidRPr="00EE29FF">
        <w:rPr>
          <w:rFonts w:hint="eastAsia"/>
          <w:b/>
          <w:bCs/>
          <w:kern w:val="0"/>
        </w:rPr>
        <w:t>12</w:t>
      </w:r>
      <w:r w:rsidRPr="00EE29FF">
        <w:rPr>
          <w:rFonts w:hint="eastAsia"/>
          <w:b/>
          <w:bCs/>
          <w:kern w:val="0"/>
        </w:rPr>
        <w:t>、附录</w:t>
      </w:r>
    </w:p>
    <w:p w14:paraId="0C9C0483"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附录</w:t>
      </w:r>
      <w:r w:rsidRPr="00EE29FF">
        <w:rPr>
          <w:rFonts w:hint="eastAsia"/>
          <w:kern w:val="0"/>
        </w:rPr>
        <w:t>A</w:t>
      </w:r>
      <w:r w:rsidRPr="00EE29FF">
        <w:rPr>
          <w:rFonts w:hint="eastAsia"/>
          <w:kern w:val="0"/>
        </w:rPr>
        <w:t>为供应商准入评分表，附录</w:t>
      </w:r>
      <w:r w:rsidRPr="00EE29FF">
        <w:rPr>
          <w:rFonts w:hint="eastAsia"/>
          <w:kern w:val="0"/>
        </w:rPr>
        <w:t>B</w:t>
      </w:r>
      <w:r w:rsidRPr="00EE29FF">
        <w:rPr>
          <w:rFonts w:hint="eastAsia"/>
          <w:kern w:val="0"/>
        </w:rPr>
        <w:t>为供应商季度考核评分表，附录</w:t>
      </w:r>
      <w:r w:rsidRPr="00EE29FF">
        <w:rPr>
          <w:rFonts w:hint="eastAsia"/>
          <w:kern w:val="0"/>
        </w:rPr>
        <w:t>C</w:t>
      </w:r>
      <w:r w:rsidRPr="00EE29FF">
        <w:rPr>
          <w:rFonts w:hint="eastAsia"/>
          <w:kern w:val="0"/>
        </w:rPr>
        <w:t>为供应商年度综合评审评分表，附录</w:t>
      </w:r>
      <w:r w:rsidRPr="00EE29FF">
        <w:rPr>
          <w:rFonts w:hint="eastAsia"/>
          <w:kern w:val="0"/>
        </w:rPr>
        <w:t>D</w:t>
      </w:r>
      <w:r w:rsidRPr="00EE29FF">
        <w:rPr>
          <w:rFonts w:hint="eastAsia"/>
          <w:kern w:val="0"/>
        </w:rPr>
        <w:t>为各类食品及食品原料验收标准，附录</w:t>
      </w:r>
      <w:r w:rsidRPr="00EE29FF">
        <w:rPr>
          <w:rFonts w:hint="eastAsia"/>
          <w:kern w:val="0"/>
        </w:rPr>
        <w:t>E</w:t>
      </w:r>
      <w:r w:rsidRPr="00EE29FF">
        <w:rPr>
          <w:rFonts w:hint="eastAsia"/>
          <w:kern w:val="0"/>
        </w:rPr>
        <w:t>为仓储物流运输检查</w:t>
      </w:r>
      <w:r w:rsidRPr="00EE29FF">
        <w:rPr>
          <w:rFonts w:hint="eastAsia"/>
          <w:kern w:val="0"/>
        </w:rPr>
        <w:lastRenderedPageBreak/>
        <w:t>表，附录</w:t>
      </w:r>
      <w:r w:rsidRPr="00EE29FF">
        <w:rPr>
          <w:rFonts w:hint="eastAsia"/>
          <w:kern w:val="0"/>
        </w:rPr>
        <w:t>F</w:t>
      </w:r>
      <w:r w:rsidRPr="00EE29FF">
        <w:rPr>
          <w:rFonts w:hint="eastAsia"/>
          <w:kern w:val="0"/>
        </w:rPr>
        <w:t>为合规检查表。除附录</w:t>
      </w:r>
      <w:r w:rsidRPr="00EE29FF">
        <w:rPr>
          <w:rFonts w:hint="eastAsia"/>
          <w:kern w:val="0"/>
        </w:rPr>
        <w:t>D</w:t>
      </w:r>
      <w:r w:rsidRPr="00EE29FF">
        <w:rPr>
          <w:rFonts w:hint="eastAsia"/>
          <w:kern w:val="0"/>
        </w:rPr>
        <w:t>为资料性外，其他均为规范性附录，给出了具体的评分标准、验收标准、检查表和合规检查细则，实施本标准时可直接使用，有利于标准的落地实施。</w:t>
      </w:r>
    </w:p>
    <w:p w14:paraId="7F6F0376" w14:textId="77777777" w:rsidR="00C24712" w:rsidRPr="00EE29FF" w:rsidRDefault="00000000">
      <w:pPr>
        <w:widowControl/>
        <w:shd w:val="clear" w:color="auto" w:fill="FFFFFF"/>
        <w:spacing w:line="300" w:lineRule="auto"/>
        <w:rPr>
          <w:b/>
          <w:bCs/>
          <w:kern w:val="0"/>
          <w:sz w:val="28"/>
          <w:szCs w:val="28"/>
          <w:highlight w:val="yellow"/>
        </w:rPr>
      </w:pPr>
      <w:r w:rsidRPr="00EE29FF">
        <w:rPr>
          <w:rFonts w:hint="eastAsia"/>
          <w:b/>
          <w:bCs/>
          <w:kern w:val="0"/>
          <w:sz w:val="28"/>
          <w:szCs w:val="28"/>
        </w:rPr>
        <w:t>（三）</w:t>
      </w:r>
      <w:r w:rsidRPr="00EE29FF">
        <w:rPr>
          <w:rFonts w:hint="eastAsia"/>
          <w:b/>
          <w:bCs/>
          <w:kern w:val="0"/>
          <w:sz w:val="28"/>
          <w:szCs w:val="28"/>
        </w:rPr>
        <w:t xml:space="preserve"> </w:t>
      </w:r>
      <w:r w:rsidRPr="00EE29FF">
        <w:rPr>
          <w:rFonts w:hint="eastAsia"/>
          <w:b/>
          <w:bCs/>
          <w:kern w:val="0"/>
          <w:sz w:val="28"/>
          <w:szCs w:val="28"/>
        </w:rPr>
        <w:t>主要试验或验证情况</w:t>
      </w:r>
    </w:p>
    <w:p w14:paraId="6CEB106E"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标准的技术内容核心指标，曾在上海光明味来餐饮管理有限公司、光明商业供应链有限公司和上海正阳定食科技有限公司进行验证。这三家公司作为光明食品集团旗下子公司，承担了上海几百家中小学校园餐供应服务。</w:t>
      </w:r>
    </w:p>
    <w:p w14:paraId="260A01C4"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正阳定食依托光明食品集团内部食材和冷链物流体系，构建了从种养基地、食材加工、冷链配送到后厨运营的完整闭环，供应商准入须经食安、品控、采购、研发四部门联合评审，并完成现场实地核查后方可入库，从食材质量、交付时效、报价合理性、配套服务四大维度综合打分，评定供应商等级、明确淘汰标准；在供餐模式上形成“中央厨房净菜加工</w:t>
      </w:r>
      <w:r w:rsidRPr="00EE29FF">
        <w:rPr>
          <w:rFonts w:hint="eastAsia"/>
          <w:kern w:val="0"/>
        </w:rPr>
        <w:t>+</w:t>
      </w:r>
      <w:r w:rsidRPr="00EE29FF">
        <w:rPr>
          <w:rFonts w:hint="eastAsia"/>
          <w:kern w:val="0"/>
        </w:rPr>
        <w:t>学校后厨现场烹饪”的一体化方案。三家公司自建实验室批批抽检、确保食材安全；在冷链车辆上全部安装了温度实时监控系统，依托</w:t>
      </w:r>
      <w:r w:rsidRPr="00EE29FF">
        <w:rPr>
          <w:rFonts w:hint="eastAsia"/>
          <w:kern w:val="0"/>
        </w:rPr>
        <w:t>ERP</w:t>
      </w:r>
      <w:r w:rsidRPr="00EE29FF">
        <w:rPr>
          <w:rFonts w:hint="eastAsia"/>
          <w:kern w:val="0"/>
        </w:rPr>
        <w:t>系统建立以产品批号为核心的全链条溯源体系；根据“明厨亮灶”</w:t>
      </w:r>
      <w:r w:rsidRPr="00EE29FF">
        <w:rPr>
          <w:rFonts w:hint="eastAsia"/>
          <w:kern w:val="0"/>
        </w:rPr>
        <w:t>AI</w:t>
      </w:r>
      <w:r w:rsidRPr="00EE29FF">
        <w:rPr>
          <w:rFonts w:hint="eastAsia"/>
          <w:kern w:val="0"/>
        </w:rPr>
        <w:t>监管系统覆盖学校后厨，所有视频数据实现电子可追溯、全程留痕。标准的适用性通过实践得到一定程度的验证，为后期进一步优化供应链管理系统和标准的推广应用建立了基础。</w:t>
      </w:r>
    </w:p>
    <w:p w14:paraId="3DB90E51" w14:textId="77777777" w:rsidR="00C24712" w:rsidRPr="00EE29FF" w:rsidRDefault="00000000">
      <w:pPr>
        <w:widowControl/>
        <w:shd w:val="clear" w:color="auto" w:fill="FFFFFF"/>
        <w:spacing w:line="300" w:lineRule="auto"/>
        <w:rPr>
          <w:b/>
          <w:bCs/>
          <w:kern w:val="0"/>
          <w:sz w:val="28"/>
          <w:szCs w:val="28"/>
        </w:rPr>
      </w:pPr>
      <w:r w:rsidRPr="00EE29FF">
        <w:rPr>
          <w:rFonts w:hint="eastAsia"/>
          <w:b/>
          <w:bCs/>
          <w:kern w:val="0"/>
          <w:sz w:val="28"/>
          <w:szCs w:val="28"/>
        </w:rPr>
        <w:t>（四）</w:t>
      </w:r>
      <w:r w:rsidRPr="00EE29FF">
        <w:rPr>
          <w:rFonts w:hint="eastAsia"/>
          <w:b/>
          <w:bCs/>
          <w:kern w:val="0"/>
          <w:sz w:val="28"/>
          <w:szCs w:val="28"/>
        </w:rPr>
        <w:t xml:space="preserve"> </w:t>
      </w:r>
      <w:r w:rsidRPr="00EE29FF">
        <w:rPr>
          <w:rFonts w:hint="eastAsia"/>
          <w:b/>
          <w:bCs/>
          <w:kern w:val="0"/>
          <w:sz w:val="28"/>
          <w:szCs w:val="28"/>
        </w:rPr>
        <w:t>技术经济论证与预期经济效果</w:t>
      </w:r>
    </w:p>
    <w:p w14:paraId="7F67210C"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本标准的技术指标和参数设定充分考虑了校园餐供应链管理的实际需求和行业发展趋势。供应商准入评分表、月度考核评分表和年度综合评审评分表的设置，为供应链企业提供了可量化、可操作的管理工具；冷链运输关键控制点参数的设定，基于</w:t>
      </w:r>
      <w:r w:rsidRPr="00EE29FF">
        <w:rPr>
          <w:rFonts w:hint="eastAsia"/>
          <w:kern w:val="0"/>
        </w:rPr>
        <w:t>GB 31605</w:t>
      </w:r>
      <w:r w:rsidRPr="00EE29FF">
        <w:rPr>
          <w:rFonts w:hint="eastAsia"/>
          <w:kern w:val="0"/>
        </w:rPr>
        <w:t>—</w:t>
      </w:r>
      <w:r w:rsidRPr="00EE29FF">
        <w:rPr>
          <w:rFonts w:hint="eastAsia"/>
          <w:kern w:val="0"/>
        </w:rPr>
        <w:t>2020</w:t>
      </w:r>
      <w:r w:rsidRPr="00EE29FF">
        <w:rPr>
          <w:rFonts w:hint="eastAsia"/>
          <w:kern w:val="0"/>
        </w:rPr>
        <w:t>和行业实践确定，具有科学性和可操作性；净菜加工温度、保质期等参数的设定，参考了正阳定食的实践经验，兼顾了食品安全保障和运营效率。</w:t>
      </w:r>
    </w:p>
    <w:p w14:paraId="0C9FE033" w14:textId="77777777" w:rsidR="00C24712" w:rsidRPr="00EE29FF" w:rsidRDefault="00000000">
      <w:pPr>
        <w:widowControl/>
        <w:shd w:val="clear" w:color="auto" w:fill="FFFFFF"/>
        <w:spacing w:line="300" w:lineRule="auto"/>
        <w:ind w:firstLineChars="200" w:firstLine="480"/>
        <w:rPr>
          <w:kern w:val="0"/>
        </w:rPr>
      </w:pPr>
      <w:r w:rsidRPr="00EE29FF">
        <w:rPr>
          <w:rFonts w:hint="eastAsia"/>
          <w:kern w:val="0"/>
        </w:rPr>
        <w:t>预期经济效果：本标准的实施可帮助供应链企业优化工作流程，减少浪费和重复劳动，提高管理效率和经济效益。通过规范供应商管理，可降低采购成本和食品安全风险；通过标准化仓储配送管理，可减少食材损耗和物流成本。</w:t>
      </w:r>
    </w:p>
    <w:p w14:paraId="07B9115D" w14:textId="77777777" w:rsidR="00C24712" w:rsidRPr="00EE29FF" w:rsidRDefault="00000000">
      <w:pPr>
        <w:widowControl/>
        <w:shd w:val="clear" w:color="auto" w:fill="FFFFFF"/>
        <w:spacing w:line="300" w:lineRule="auto"/>
        <w:rPr>
          <w:b/>
          <w:bCs/>
          <w:kern w:val="0"/>
          <w:sz w:val="32"/>
          <w:szCs w:val="32"/>
        </w:rPr>
      </w:pPr>
      <w:r w:rsidRPr="00EE29FF">
        <w:rPr>
          <w:b/>
          <w:bCs/>
          <w:kern w:val="0"/>
          <w:sz w:val="32"/>
          <w:szCs w:val="32"/>
        </w:rPr>
        <w:t>三、国际对标程度</w:t>
      </w:r>
    </w:p>
    <w:p w14:paraId="61DBDBDF" w14:textId="77777777" w:rsidR="00C24712" w:rsidRPr="00EE29FF" w:rsidRDefault="00000000">
      <w:pPr>
        <w:widowControl/>
        <w:shd w:val="clear" w:color="auto" w:fill="FFFFFF"/>
        <w:spacing w:line="300" w:lineRule="auto"/>
        <w:ind w:firstLineChars="200" w:firstLine="480"/>
        <w:rPr>
          <w:kern w:val="0"/>
        </w:rPr>
      </w:pPr>
      <w:r w:rsidRPr="00EE29FF">
        <w:rPr>
          <w:kern w:val="0"/>
        </w:rPr>
        <w:t>目前，</w:t>
      </w:r>
      <w:r w:rsidRPr="00EE29FF">
        <w:rPr>
          <w:kern w:val="0"/>
        </w:rPr>
        <w:t>ISO</w:t>
      </w:r>
      <w:r w:rsidRPr="00EE29FF">
        <w:rPr>
          <w:kern w:val="0"/>
        </w:rPr>
        <w:t>、</w:t>
      </w:r>
      <w:r w:rsidRPr="00EE29FF">
        <w:rPr>
          <w:kern w:val="0"/>
        </w:rPr>
        <w:t>IEC</w:t>
      </w:r>
      <w:r w:rsidRPr="00EE29FF">
        <w:rPr>
          <w:kern w:val="0"/>
        </w:rPr>
        <w:t>等国际标准化组织尚未发布针对校园餐供应链管理的专门标准或文件。与本文件相关的国际文件主要包括</w:t>
      </w:r>
      <w:r w:rsidRPr="00EE29FF">
        <w:rPr>
          <w:kern w:val="0"/>
        </w:rPr>
        <w:t>WTO/TBT</w:t>
      </w:r>
      <w:r w:rsidRPr="00EE29FF">
        <w:rPr>
          <w:kern w:val="0"/>
        </w:rPr>
        <w:t>协定附件</w:t>
      </w:r>
      <w:r w:rsidRPr="00EE29FF">
        <w:rPr>
          <w:kern w:val="0"/>
        </w:rPr>
        <w:t>3</w:t>
      </w:r>
      <w:r w:rsidRPr="00EE29FF">
        <w:rPr>
          <w:kern w:val="0"/>
        </w:rPr>
        <w:t>《编制、采用和应用标准的良好行为规范》，该文件对标准制定机构的良好行为提出了原则性要求。</w:t>
      </w:r>
    </w:p>
    <w:p w14:paraId="4A8EF7F7" w14:textId="77777777" w:rsidR="00C24712" w:rsidRPr="00EE29FF" w:rsidRDefault="00000000">
      <w:pPr>
        <w:widowControl/>
        <w:shd w:val="clear" w:color="auto" w:fill="FFFFFF"/>
        <w:spacing w:line="300" w:lineRule="auto"/>
        <w:ind w:firstLineChars="200" w:firstLine="480"/>
        <w:rPr>
          <w:kern w:val="0"/>
        </w:rPr>
      </w:pPr>
      <w:r w:rsidRPr="00EE29FF">
        <w:rPr>
          <w:kern w:val="0"/>
        </w:rPr>
        <w:t>国外发达国家校园餐管理起步较早，均以保障学生饮食安全作为首要目标，注重营养均衡、强调可追溯性。美国以联邦法规为基础，建立从农场到餐桌的数字化追溯体系；欧盟以</w:t>
      </w:r>
      <w:r w:rsidRPr="00EE29FF">
        <w:rPr>
          <w:kern w:val="0"/>
        </w:rPr>
        <w:t>HACCP</w:t>
      </w:r>
      <w:r w:rsidRPr="00EE29FF">
        <w:rPr>
          <w:kern w:val="0"/>
        </w:rPr>
        <w:t>体系为基础，将供应链韧性与危机储备写入法规；日本将学生餐纳入国家法律和教育体系，强制配备营养师，将食育融入供餐全流程。</w:t>
      </w:r>
    </w:p>
    <w:p w14:paraId="07F74B44" w14:textId="77777777" w:rsidR="00C24712" w:rsidRPr="00EE29FF" w:rsidRDefault="00000000">
      <w:pPr>
        <w:widowControl/>
        <w:shd w:val="clear" w:color="auto" w:fill="FFFFFF"/>
        <w:spacing w:line="300" w:lineRule="auto"/>
        <w:ind w:firstLineChars="200" w:firstLine="480"/>
        <w:rPr>
          <w:kern w:val="0"/>
        </w:rPr>
      </w:pPr>
      <w:r w:rsidRPr="00EE29FF">
        <w:rPr>
          <w:kern w:val="0"/>
        </w:rPr>
        <w:t>本文件在参考上述国际经验的基础上，结合我国及上海市校园餐供应链管理的实际情况和法律政策环境，对供应商全周期管理、食品原材料及食品相关产品管理、仓储配送、</w:t>
      </w:r>
      <w:r w:rsidRPr="00EE29FF">
        <w:rPr>
          <w:kern w:val="0"/>
        </w:rPr>
        <w:lastRenderedPageBreak/>
        <w:t>全过程追溯与数智管控、风险防控与应急处置、廉洁管理等作出了全面、具体、系统的规定。整体上，本文件在国际上处于领先水平，既吸收了国际通行的食品安全管理理念，又体现了上海市校园餐供应链治理的创新实践。</w:t>
      </w:r>
    </w:p>
    <w:p w14:paraId="489EF096" w14:textId="77777777" w:rsidR="00C24712" w:rsidRPr="00EE29FF" w:rsidRDefault="00000000">
      <w:pPr>
        <w:widowControl/>
        <w:shd w:val="clear" w:color="auto" w:fill="FFFFFF"/>
        <w:spacing w:line="300" w:lineRule="auto"/>
        <w:outlineLvl w:val="1"/>
        <w:rPr>
          <w:b/>
          <w:bCs/>
          <w:kern w:val="0"/>
          <w:sz w:val="32"/>
          <w:szCs w:val="32"/>
        </w:rPr>
      </w:pPr>
      <w:r w:rsidRPr="00EE29FF">
        <w:rPr>
          <w:rFonts w:hint="eastAsia"/>
          <w:b/>
          <w:bCs/>
          <w:kern w:val="0"/>
          <w:sz w:val="32"/>
          <w:szCs w:val="32"/>
        </w:rPr>
        <w:t>四</w:t>
      </w:r>
      <w:r w:rsidRPr="00EE29FF">
        <w:rPr>
          <w:b/>
          <w:bCs/>
          <w:kern w:val="0"/>
          <w:sz w:val="32"/>
          <w:szCs w:val="32"/>
        </w:rPr>
        <w:t>、与我国有关现行法律法规和其他强制性标准的关系</w:t>
      </w:r>
    </w:p>
    <w:p w14:paraId="1480902C" w14:textId="77777777" w:rsidR="00C24712" w:rsidRPr="00EE29FF" w:rsidRDefault="00000000">
      <w:pPr>
        <w:widowControl/>
        <w:shd w:val="clear" w:color="auto" w:fill="FFFFFF"/>
        <w:spacing w:line="300" w:lineRule="auto"/>
        <w:ind w:firstLineChars="200" w:firstLine="480"/>
        <w:rPr>
          <w:kern w:val="0"/>
        </w:rPr>
      </w:pPr>
      <w:r w:rsidRPr="00EE29FF">
        <w:rPr>
          <w:kern w:val="0"/>
        </w:rPr>
        <w:t>本标准符合《中华人民共和国食品安全法》《学校食品安全与营养健康管理规定》等法律法规的有关规定，与强制性国家标准没有矛盾和冲突。</w:t>
      </w:r>
    </w:p>
    <w:p w14:paraId="2327AE1F" w14:textId="77777777" w:rsidR="00C24712" w:rsidRPr="00EE29FF" w:rsidRDefault="00000000">
      <w:pPr>
        <w:widowControl/>
        <w:shd w:val="clear" w:color="auto" w:fill="FFFFFF"/>
        <w:spacing w:line="300" w:lineRule="auto"/>
        <w:ind w:firstLineChars="200" w:firstLine="480"/>
        <w:rPr>
          <w:kern w:val="0"/>
        </w:rPr>
      </w:pPr>
      <w:r w:rsidRPr="00EE29FF">
        <w:rPr>
          <w:kern w:val="0"/>
        </w:rPr>
        <w:t>——</w:t>
      </w:r>
      <w:r w:rsidRPr="00EE29FF">
        <w:rPr>
          <w:kern w:val="0"/>
        </w:rPr>
        <w:t>与国家标准的关系：本文件是在</w:t>
      </w:r>
      <w:r w:rsidRPr="00EE29FF">
        <w:rPr>
          <w:rFonts w:hint="eastAsia"/>
          <w:kern w:val="0"/>
        </w:rPr>
        <w:t>2026</w:t>
      </w:r>
      <w:r w:rsidRPr="00EE29FF">
        <w:rPr>
          <w:rFonts w:hint="eastAsia"/>
          <w:kern w:val="0"/>
        </w:rPr>
        <w:t>年《中华人民共和国食品安全法（修订草案</w:t>
      </w:r>
      <w:r w:rsidRPr="00EE29FF">
        <w:rPr>
          <w:rFonts w:hint="eastAsia"/>
          <w:kern w:val="0"/>
        </w:rPr>
        <w:t xml:space="preserve"> </w:t>
      </w:r>
      <w:r w:rsidRPr="00EE29FF">
        <w:rPr>
          <w:rFonts w:hint="eastAsia"/>
          <w:kern w:val="0"/>
        </w:rPr>
        <w:t>征求意见稿）》、</w:t>
      </w:r>
      <w:r w:rsidRPr="00EE29FF">
        <w:rPr>
          <w:kern w:val="0"/>
        </w:rPr>
        <w:t>GB/T 45701—2025</w:t>
      </w:r>
      <w:r w:rsidRPr="00EE29FF">
        <w:rPr>
          <w:kern w:val="0"/>
        </w:rPr>
        <w:t>《校园配餐服务企业管理指南》</w:t>
      </w:r>
      <w:r w:rsidRPr="00EE29FF">
        <w:rPr>
          <w:rFonts w:hint="eastAsia"/>
          <w:kern w:val="0"/>
        </w:rPr>
        <w:t>和</w:t>
      </w:r>
      <w:r w:rsidRPr="00EE29FF">
        <w:rPr>
          <w:kern w:val="0"/>
        </w:rPr>
        <w:t>GB/T 48300</w:t>
      </w:r>
      <w:r w:rsidRPr="00EE29FF">
        <w:rPr>
          <w:rFonts w:hint="eastAsia"/>
          <w:kern w:val="0"/>
        </w:rPr>
        <w:t xml:space="preserve">-2026 </w:t>
      </w:r>
      <w:r w:rsidRPr="00EE29FF">
        <w:rPr>
          <w:rFonts w:hint="eastAsia"/>
          <w:kern w:val="0"/>
        </w:rPr>
        <w:t>《</w:t>
      </w:r>
      <w:r w:rsidRPr="00EE29FF">
        <w:rPr>
          <w:kern w:val="0"/>
        </w:rPr>
        <w:t>团餐运营管理规范</w:t>
      </w:r>
      <w:r w:rsidRPr="00EE29FF">
        <w:rPr>
          <w:rFonts w:hint="eastAsia"/>
          <w:kern w:val="0"/>
        </w:rPr>
        <w:t>》</w:t>
      </w:r>
      <w:r w:rsidRPr="00EE29FF">
        <w:rPr>
          <w:kern w:val="0"/>
        </w:rPr>
        <w:t>的基础上制定的更高要求规范，在供应商</w:t>
      </w:r>
      <w:r w:rsidRPr="00EE29FF">
        <w:rPr>
          <w:rFonts w:hint="eastAsia"/>
          <w:kern w:val="0"/>
        </w:rPr>
        <w:t>分类</w:t>
      </w:r>
      <w:r w:rsidRPr="00EE29FF">
        <w:rPr>
          <w:kern w:val="0"/>
        </w:rPr>
        <w:t>分级管理、</w:t>
      </w:r>
      <w:r w:rsidRPr="00EE29FF">
        <w:rPr>
          <w:rFonts w:hint="eastAsia"/>
          <w:kern w:val="0"/>
        </w:rPr>
        <w:t>调价机制、食品相关产品管理、全过程追溯、数智管理、</w:t>
      </w:r>
      <w:r w:rsidRPr="00EE29FF">
        <w:rPr>
          <w:kern w:val="0"/>
        </w:rPr>
        <w:t>廉洁管理规范等方面，严于或补充了该标准的要求。</w:t>
      </w:r>
    </w:p>
    <w:p w14:paraId="444F8F56" w14:textId="77777777" w:rsidR="00C24712" w:rsidRPr="00EE29FF" w:rsidRDefault="00000000">
      <w:pPr>
        <w:widowControl/>
        <w:shd w:val="clear" w:color="auto" w:fill="FFFFFF"/>
        <w:spacing w:line="300" w:lineRule="auto"/>
        <w:ind w:firstLineChars="200" w:firstLine="480"/>
        <w:rPr>
          <w:kern w:val="0"/>
        </w:rPr>
      </w:pPr>
      <w:r w:rsidRPr="00EE29FF">
        <w:rPr>
          <w:kern w:val="0"/>
        </w:rPr>
        <w:t>——</w:t>
      </w:r>
      <w:r w:rsidRPr="00EE29FF">
        <w:rPr>
          <w:kern w:val="0"/>
        </w:rPr>
        <w:t>与行业标准的关系：本文件与</w:t>
      </w:r>
      <w:r w:rsidRPr="00EE29FF">
        <w:rPr>
          <w:kern w:val="0"/>
        </w:rPr>
        <w:t>WS/T 554—2017</w:t>
      </w:r>
      <w:r w:rsidRPr="00EE29FF">
        <w:rPr>
          <w:kern w:val="0"/>
        </w:rPr>
        <w:t>《学生餐营养指南》等行业标准相衔接。</w:t>
      </w:r>
    </w:p>
    <w:p w14:paraId="3B3AB94C" w14:textId="77777777" w:rsidR="00C24712" w:rsidRPr="00EE29FF" w:rsidRDefault="00000000">
      <w:pPr>
        <w:widowControl/>
        <w:shd w:val="clear" w:color="auto" w:fill="FFFFFF"/>
        <w:spacing w:line="300" w:lineRule="auto"/>
        <w:ind w:firstLineChars="200" w:firstLine="480"/>
        <w:rPr>
          <w:kern w:val="0"/>
        </w:rPr>
      </w:pPr>
      <w:r w:rsidRPr="00EE29FF">
        <w:rPr>
          <w:kern w:val="0"/>
        </w:rPr>
        <w:t>——</w:t>
      </w:r>
      <w:r w:rsidRPr="00EE29FF">
        <w:rPr>
          <w:kern w:val="0"/>
        </w:rPr>
        <w:t>与其他省市地方标准的关系：本文件参考了</w:t>
      </w:r>
      <w:r w:rsidRPr="00EE29FF">
        <w:rPr>
          <w:kern w:val="0"/>
        </w:rPr>
        <w:t>DB4403/T 428—2024</w:t>
      </w:r>
      <w:r w:rsidRPr="00EE29FF">
        <w:rPr>
          <w:kern w:val="0"/>
        </w:rPr>
        <w:t>《校外集中配送学生餐操作规范》、</w:t>
      </w:r>
      <w:r w:rsidRPr="00EE29FF">
        <w:rPr>
          <w:kern w:val="0"/>
        </w:rPr>
        <w:t>DB5201/T 160—2025</w:t>
      </w:r>
      <w:r w:rsidRPr="00EE29FF">
        <w:rPr>
          <w:kern w:val="0"/>
        </w:rPr>
        <w:t>《学校集中供餐管理规范》、</w:t>
      </w:r>
      <w:r w:rsidRPr="00EE29FF">
        <w:rPr>
          <w:kern w:val="0"/>
        </w:rPr>
        <w:t>DB5115/T 133—2024</w:t>
      </w:r>
      <w:r w:rsidRPr="00EE29FF">
        <w:rPr>
          <w:kern w:val="0"/>
        </w:rPr>
        <w:t>《学校集中配餐经营企业食品安全管理规范》、</w:t>
      </w:r>
      <w:r w:rsidRPr="00EE29FF">
        <w:rPr>
          <w:kern w:val="0"/>
        </w:rPr>
        <w:t>DB34/T 5245—2025</w:t>
      </w:r>
      <w:r w:rsidRPr="00EE29FF">
        <w:rPr>
          <w:kern w:val="0"/>
        </w:rPr>
        <w:t>《中小学校团体供餐单位食品安全管理规范》等地方标准的先进经验。</w:t>
      </w:r>
    </w:p>
    <w:p w14:paraId="67FAC4F6" w14:textId="77777777" w:rsidR="00C24712" w:rsidRPr="00EE29FF" w:rsidRDefault="00000000">
      <w:pPr>
        <w:widowControl/>
        <w:shd w:val="clear" w:color="auto" w:fill="FFFFFF"/>
        <w:spacing w:line="300" w:lineRule="auto"/>
        <w:ind w:firstLineChars="200" w:firstLine="480"/>
        <w:rPr>
          <w:kern w:val="0"/>
        </w:rPr>
      </w:pPr>
      <w:r w:rsidRPr="00EE29FF">
        <w:rPr>
          <w:kern w:val="0"/>
        </w:rPr>
        <w:t>——</w:t>
      </w:r>
      <w:r w:rsidRPr="00EE29FF">
        <w:rPr>
          <w:kern w:val="0"/>
        </w:rPr>
        <w:t>与团体标准的关系：本文件参考了</w:t>
      </w:r>
      <w:r w:rsidRPr="00EE29FF">
        <w:rPr>
          <w:kern w:val="0"/>
        </w:rPr>
        <w:t>T/CHNCS 001—2024</w:t>
      </w:r>
      <w:r w:rsidRPr="00EE29FF">
        <w:rPr>
          <w:kern w:val="0"/>
        </w:rPr>
        <w:t>《高质量学校食品原材料供应商评价规范》、</w:t>
      </w:r>
      <w:r w:rsidRPr="00EE29FF">
        <w:rPr>
          <w:kern w:val="0"/>
        </w:rPr>
        <w:t>T/FJAS 024—2025</w:t>
      </w:r>
      <w:r w:rsidRPr="00EE29FF">
        <w:rPr>
          <w:kern w:val="0"/>
        </w:rPr>
        <w:t>《中小学团餐配送服务规范》等团体标准的相关内容。</w:t>
      </w:r>
    </w:p>
    <w:p w14:paraId="6F682EE9" w14:textId="77777777" w:rsidR="00C24712" w:rsidRPr="00EE29FF" w:rsidRDefault="00000000">
      <w:pPr>
        <w:widowControl/>
        <w:shd w:val="clear" w:color="auto" w:fill="FFFFFF"/>
        <w:spacing w:line="300" w:lineRule="auto"/>
        <w:ind w:firstLineChars="200" w:firstLine="480"/>
        <w:rPr>
          <w:kern w:val="0"/>
        </w:rPr>
      </w:pPr>
      <w:r w:rsidRPr="00EE29FF">
        <w:rPr>
          <w:kern w:val="0"/>
        </w:rPr>
        <w:t>——</w:t>
      </w:r>
      <w:r w:rsidRPr="00EE29FF">
        <w:rPr>
          <w:kern w:val="0"/>
        </w:rPr>
        <w:t>与政策文件的关系：本文件与</w:t>
      </w:r>
      <w:r w:rsidRPr="00EE29FF">
        <w:rPr>
          <w:rFonts w:hint="eastAsia"/>
          <w:kern w:val="0"/>
        </w:rPr>
        <w:t>《</w:t>
      </w:r>
      <w:r w:rsidRPr="00EE29FF">
        <w:rPr>
          <w:kern w:val="0"/>
        </w:rPr>
        <w:t>关于进一步</w:t>
      </w:r>
      <w:r w:rsidRPr="00EE29FF">
        <w:rPr>
          <w:rFonts w:hint="eastAsia"/>
          <w:kern w:val="0"/>
        </w:rPr>
        <w:t>强化食品安全全链条监管的若干措施》（</w:t>
      </w:r>
      <w:r w:rsidRPr="00EE29FF">
        <w:rPr>
          <w:kern w:val="0"/>
        </w:rPr>
        <w:t>沪府办〔</w:t>
      </w:r>
      <w:r w:rsidRPr="00EE29FF">
        <w:rPr>
          <w:kern w:val="0"/>
        </w:rPr>
        <w:t>202</w:t>
      </w:r>
      <w:r w:rsidRPr="00EE29FF">
        <w:rPr>
          <w:rFonts w:hint="eastAsia"/>
          <w:kern w:val="0"/>
        </w:rPr>
        <w:t>6</w:t>
      </w:r>
      <w:r w:rsidRPr="00EE29FF">
        <w:rPr>
          <w:kern w:val="0"/>
        </w:rPr>
        <w:t>〕</w:t>
      </w:r>
      <w:r w:rsidRPr="00EE29FF">
        <w:rPr>
          <w:rFonts w:hint="eastAsia"/>
          <w:kern w:val="0"/>
        </w:rPr>
        <w:t>5</w:t>
      </w:r>
      <w:r w:rsidRPr="00EE29FF">
        <w:rPr>
          <w:kern w:val="0"/>
        </w:rPr>
        <w:t>号</w:t>
      </w:r>
      <w:r w:rsidRPr="00EE29FF">
        <w:rPr>
          <w:rFonts w:hint="eastAsia"/>
          <w:kern w:val="0"/>
        </w:rPr>
        <w:t>）、</w:t>
      </w:r>
      <w:r w:rsidRPr="00EE29FF">
        <w:rPr>
          <w:kern w:val="0"/>
        </w:rPr>
        <w:t>《关于加强和改进上海市中小学校园餐管理工作的若干措施》（沪教委体〔</w:t>
      </w:r>
      <w:r w:rsidRPr="00EE29FF">
        <w:rPr>
          <w:kern w:val="0"/>
        </w:rPr>
        <w:t>2025</w:t>
      </w:r>
      <w:r w:rsidRPr="00EE29FF">
        <w:rPr>
          <w:kern w:val="0"/>
        </w:rPr>
        <w:t>〕</w:t>
      </w:r>
      <w:r w:rsidRPr="00EE29FF">
        <w:rPr>
          <w:kern w:val="0"/>
        </w:rPr>
        <w:t>43</w:t>
      </w:r>
      <w:r w:rsidRPr="00EE29FF">
        <w:rPr>
          <w:kern w:val="0"/>
        </w:rPr>
        <w:t>号）</w:t>
      </w:r>
      <w:r w:rsidRPr="00EE29FF">
        <w:rPr>
          <w:rFonts w:hint="eastAsia"/>
          <w:kern w:val="0"/>
        </w:rPr>
        <w:t>、</w:t>
      </w:r>
      <w:r w:rsidRPr="00EE29FF">
        <w:rPr>
          <w:kern w:val="0"/>
        </w:rPr>
        <w:t>《学校食堂食品及食品原料采购验收工作指引》</w:t>
      </w:r>
      <w:r w:rsidRPr="00EE29FF">
        <w:rPr>
          <w:rFonts w:hint="eastAsia"/>
          <w:kern w:val="0"/>
        </w:rPr>
        <w:t>（</w:t>
      </w:r>
      <w:r w:rsidRPr="00EE29FF">
        <w:rPr>
          <w:kern w:val="0"/>
        </w:rPr>
        <w:t>沪市监食经〔</w:t>
      </w:r>
      <w:r w:rsidRPr="00EE29FF">
        <w:rPr>
          <w:kern w:val="0"/>
        </w:rPr>
        <w:t>2024</w:t>
      </w:r>
      <w:r w:rsidRPr="00EE29FF">
        <w:rPr>
          <w:kern w:val="0"/>
        </w:rPr>
        <w:t>〕</w:t>
      </w:r>
      <w:r w:rsidRPr="00EE29FF">
        <w:rPr>
          <w:kern w:val="0"/>
        </w:rPr>
        <w:t>136</w:t>
      </w:r>
      <w:r w:rsidRPr="00EE29FF">
        <w:rPr>
          <w:kern w:val="0"/>
        </w:rPr>
        <w:t>号</w:t>
      </w:r>
      <w:r w:rsidRPr="00EE29FF">
        <w:rPr>
          <w:rFonts w:hint="eastAsia"/>
          <w:kern w:val="0"/>
        </w:rPr>
        <w:t>）</w:t>
      </w:r>
      <w:r w:rsidRPr="00EE29FF">
        <w:rPr>
          <w:kern w:val="0"/>
        </w:rPr>
        <w:t>等政策文件保持一致，是对上述文件在操作层面的细化和落实。</w:t>
      </w:r>
    </w:p>
    <w:p w14:paraId="0ADC9CF4" w14:textId="77777777" w:rsidR="00C24712" w:rsidRPr="00EE29FF" w:rsidRDefault="00000000">
      <w:pPr>
        <w:widowControl/>
        <w:shd w:val="clear" w:color="auto" w:fill="FFFFFF"/>
        <w:spacing w:line="300" w:lineRule="auto"/>
        <w:outlineLvl w:val="1"/>
        <w:rPr>
          <w:b/>
          <w:bCs/>
          <w:kern w:val="0"/>
          <w:sz w:val="32"/>
          <w:szCs w:val="32"/>
        </w:rPr>
      </w:pPr>
      <w:r w:rsidRPr="00EE29FF">
        <w:rPr>
          <w:rFonts w:hint="eastAsia"/>
          <w:b/>
          <w:bCs/>
          <w:kern w:val="0"/>
          <w:sz w:val="32"/>
          <w:szCs w:val="32"/>
        </w:rPr>
        <w:t>五</w:t>
      </w:r>
      <w:r w:rsidRPr="00EE29FF">
        <w:rPr>
          <w:b/>
          <w:bCs/>
          <w:kern w:val="0"/>
          <w:sz w:val="32"/>
          <w:szCs w:val="32"/>
        </w:rPr>
        <w:t>、重大分歧意见的处理经过和依据</w:t>
      </w:r>
    </w:p>
    <w:p w14:paraId="4C7DFD4E" w14:textId="77777777" w:rsidR="00C24712" w:rsidRPr="00EE29FF" w:rsidRDefault="00000000">
      <w:pPr>
        <w:widowControl/>
        <w:shd w:val="clear" w:color="auto" w:fill="FFFFFF"/>
        <w:spacing w:line="300" w:lineRule="auto"/>
        <w:ind w:firstLineChars="200" w:firstLine="480"/>
        <w:rPr>
          <w:kern w:val="0"/>
        </w:rPr>
      </w:pPr>
      <w:r w:rsidRPr="00EE29FF">
        <w:rPr>
          <w:kern w:val="0"/>
        </w:rPr>
        <w:t>本文件在编写过程中没有重大意见分歧。</w:t>
      </w:r>
    </w:p>
    <w:p w14:paraId="5D84B652" w14:textId="77777777" w:rsidR="00C24712" w:rsidRPr="00EE29FF" w:rsidRDefault="00000000">
      <w:pPr>
        <w:widowControl/>
        <w:shd w:val="clear" w:color="auto" w:fill="FFFFFF"/>
        <w:spacing w:line="300" w:lineRule="auto"/>
        <w:rPr>
          <w:b/>
          <w:bCs/>
          <w:kern w:val="0"/>
          <w:sz w:val="32"/>
          <w:szCs w:val="32"/>
        </w:rPr>
      </w:pPr>
      <w:r w:rsidRPr="00EE29FF">
        <w:rPr>
          <w:b/>
          <w:bCs/>
          <w:kern w:val="0"/>
          <w:sz w:val="32"/>
          <w:szCs w:val="32"/>
        </w:rPr>
        <w:t>六、贯彻标准的要求和措施建议</w:t>
      </w:r>
    </w:p>
    <w:p w14:paraId="475362F9" w14:textId="77777777" w:rsidR="00C24712" w:rsidRPr="00EE29FF" w:rsidRDefault="00000000">
      <w:pPr>
        <w:widowControl/>
        <w:shd w:val="clear" w:color="auto" w:fill="FFFFFF"/>
        <w:spacing w:line="300" w:lineRule="auto"/>
        <w:rPr>
          <w:b/>
          <w:bCs/>
          <w:kern w:val="0"/>
          <w:sz w:val="28"/>
          <w:szCs w:val="28"/>
        </w:rPr>
      </w:pPr>
      <w:r w:rsidRPr="00EE29FF">
        <w:rPr>
          <w:b/>
          <w:bCs/>
          <w:kern w:val="0"/>
          <w:sz w:val="28"/>
          <w:szCs w:val="28"/>
        </w:rPr>
        <w:t>（一）</w:t>
      </w:r>
      <w:r w:rsidRPr="00EE29FF">
        <w:rPr>
          <w:rFonts w:hint="eastAsia"/>
          <w:b/>
          <w:bCs/>
          <w:kern w:val="0"/>
          <w:sz w:val="28"/>
          <w:szCs w:val="28"/>
        </w:rPr>
        <w:t xml:space="preserve"> </w:t>
      </w:r>
      <w:r w:rsidRPr="00EE29FF">
        <w:rPr>
          <w:b/>
          <w:bCs/>
          <w:kern w:val="0"/>
          <w:sz w:val="28"/>
          <w:szCs w:val="28"/>
        </w:rPr>
        <w:t>组织措施</w:t>
      </w:r>
    </w:p>
    <w:p w14:paraId="6508B59C" w14:textId="77777777" w:rsidR="00C24712" w:rsidRPr="00EE29FF" w:rsidRDefault="00000000">
      <w:pPr>
        <w:widowControl/>
        <w:shd w:val="clear" w:color="auto" w:fill="FFFFFF"/>
        <w:spacing w:line="300" w:lineRule="auto"/>
        <w:ind w:firstLineChars="200" w:firstLine="480"/>
        <w:rPr>
          <w:kern w:val="0"/>
        </w:rPr>
      </w:pPr>
      <w:r w:rsidRPr="00EE29FF">
        <w:rPr>
          <w:kern w:val="0"/>
        </w:rPr>
        <w:t>建议本文件批准发布后，通过以下方式开展宣贯推广：组织标准宣贯培训班，面向供应链企业、学校后勤管理部门等开展专题培训；依托上海市食品学会和全国团体标准信息平台进行推广；组织不少于</w:t>
      </w:r>
      <w:r w:rsidRPr="00EE29FF">
        <w:rPr>
          <w:kern w:val="0"/>
        </w:rPr>
        <w:t>5</w:t>
      </w:r>
      <w:r w:rsidRPr="00EE29FF">
        <w:rPr>
          <w:kern w:val="0"/>
        </w:rPr>
        <w:t>家标准首批承诺执行单位开展先行先试；编写宣贯材料和操作指南，推动标准的有效实施。</w:t>
      </w:r>
    </w:p>
    <w:p w14:paraId="1A2C02A2" w14:textId="77777777" w:rsidR="00C24712" w:rsidRPr="00EE29FF" w:rsidRDefault="00000000">
      <w:pPr>
        <w:widowControl/>
        <w:shd w:val="clear" w:color="auto" w:fill="FFFFFF"/>
        <w:spacing w:line="300" w:lineRule="auto"/>
        <w:rPr>
          <w:b/>
          <w:bCs/>
          <w:kern w:val="0"/>
          <w:sz w:val="28"/>
          <w:szCs w:val="28"/>
        </w:rPr>
      </w:pPr>
      <w:r w:rsidRPr="00EE29FF">
        <w:rPr>
          <w:b/>
          <w:bCs/>
          <w:kern w:val="0"/>
          <w:sz w:val="28"/>
          <w:szCs w:val="28"/>
        </w:rPr>
        <w:t>（二）</w:t>
      </w:r>
      <w:r w:rsidRPr="00EE29FF">
        <w:rPr>
          <w:rFonts w:hint="eastAsia"/>
          <w:b/>
          <w:bCs/>
          <w:kern w:val="0"/>
          <w:sz w:val="28"/>
          <w:szCs w:val="28"/>
        </w:rPr>
        <w:t xml:space="preserve"> </w:t>
      </w:r>
      <w:r w:rsidRPr="00EE29FF">
        <w:rPr>
          <w:b/>
          <w:bCs/>
          <w:kern w:val="0"/>
          <w:sz w:val="28"/>
          <w:szCs w:val="28"/>
        </w:rPr>
        <w:t>技术措施</w:t>
      </w:r>
    </w:p>
    <w:p w14:paraId="256DB5FA" w14:textId="77777777" w:rsidR="00C24712" w:rsidRPr="00EE29FF" w:rsidRDefault="00000000">
      <w:pPr>
        <w:widowControl/>
        <w:shd w:val="clear" w:color="auto" w:fill="FFFFFF"/>
        <w:spacing w:line="300" w:lineRule="auto"/>
        <w:ind w:firstLineChars="200" w:firstLine="480"/>
        <w:rPr>
          <w:kern w:val="0"/>
        </w:rPr>
      </w:pPr>
      <w:r w:rsidRPr="00EE29FF">
        <w:rPr>
          <w:kern w:val="0"/>
        </w:rPr>
        <w:lastRenderedPageBreak/>
        <w:t>建议供应链企业按照本标准要求建立健全食品安全管理制度、供应商管理制度、仓储配送管理制度等，配备食品安全总监、专职食品安全员、食品检验人员等，确保标准各项要求落实到位。</w:t>
      </w:r>
    </w:p>
    <w:p w14:paraId="7CEB0957" w14:textId="77777777" w:rsidR="00C24712" w:rsidRPr="00EE29FF" w:rsidRDefault="00000000">
      <w:pPr>
        <w:widowControl/>
        <w:shd w:val="clear" w:color="auto" w:fill="FFFFFF"/>
        <w:spacing w:line="300" w:lineRule="auto"/>
        <w:rPr>
          <w:b/>
          <w:bCs/>
          <w:kern w:val="0"/>
          <w:sz w:val="28"/>
          <w:szCs w:val="28"/>
        </w:rPr>
      </w:pPr>
      <w:r w:rsidRPr="00EE29FF">
        <w:rPr>
          <w:b/>
          <w:bCs/>
          <w:kern w:val="0"/>
          <w:sz w:val="28"/>
          <w:szCs w:val="28"/>
        </w:rPr>
        <w:t>（三）过渡办法</w:t>
      </w:r>
    </w:p>
    <w:p w14:paraId="5FD2406C" w14:textId="77777777" w:rsidR="00C24712" w:rsidRPr="00EE29FF" w:rsidRDefault="00000000">
      <w:pPr>
        <w:widowControl/>
        <w:shd w:val="clear" w:color="auto" w:fill="FFFFFF"/>
        <w:spacing w:line="300" w:lineRule="auto"/>
        <w:ind w:firstLineChars="200" w:firstLine="480"/>
        <w:rPr>
          <w:kern w:val="0"/>
        </w:rPr>
      </w:pPr>
      <w:r w:rsidRPr="00EE29FF">
        <w:rPr>
          <w:kern w:val="0"/>
        </w:rPr>
        <w:t>建议设置</w:t>
      </w:r>
      <w:r w:rsidRPr="00EE29FF">
        <w:rPr>
          <w:kern w:val="0"/>
        </w:rPr>
        <w:t>2</w:t>
      </w:r>
      <w:r w:rsidRPr="00EE29FF">
        <w:rPr>
          <w:kern w:val="0"/>
        </w:rPr>
        <w:t>个月的过渡期，以便于供应链企业在组织机构建设、制度文件制定、管理流程调整、人员配备等方面做好对接和准备工作。</w:t>
      </w:r>
    </w:p>
    <w:p w14:paraId="1FFE45C7" w14:textId="77777777" w:rsidR="00C24712" w:rsidRPr="00EE29FF" w:rsidRDefault="00000000">
      <w:pPr>
        <w:widowControl/>
        <w:shd w:val="clear" w:color="auto" w:fill="FFFFFF"/>
        <w:spacing w:line="300" w:lineRule="auto"/>
        <w:rPr>
          <w:b/>
          <w:bCs/>
          <w:kern w:val="0"/>
          <w:sz w:val="32"/>
          <w:szCs w:val="32"/>
        </w:rPr>
      </w:pPr>
      <w:r w:rsidRPr="00EE29FF">
        <w:rPr>
          <w:b/>
          <w:bCs/>
          <w:kern w:val="0"/>
          <w:sz w:val="32"/>
          <w:szCs w:val="32"/>
        </w:rPr>
        <w:t>七、废止现行有关标准的建议</w:t>
      </w:r>
    </w:p>
    <w:p w14:paraId="78C7B543" w14:textId="77777777" w:rsidR="00C24712" w:rsidRPr="00EE29FF" w:rsidRDefault="00000000">
      <w:pPr>
        <w:widowControl/>
        <w:shd w:val="clear" w:color="auto" w:fill="FFFFFF"/>
        <w:spacing w:line="300" w:lineRule="auto"/>
        <w:ind w:firstLineChars="200" w:firstLine="480"/>
        <w:rPr>
          <w:kern w:val="0"/>
        </w:rPr>
      </w:pPr>
      <w:r w:rsidRPr="00EE29FF">
        <w:rPr>
          <w:kern w:val="0"/>
        </w:rPr>
        <w:t>本文件为首次制定，不涉及废止现行有关标准。</w:t>
      </w:r>
    </w:p>
    <w:p w14:paraId="2081C09B" w14:textId="77777777" w:rsidR="00C24712" w:rsidRPr="00EE29FF" w:rsidRDefault="00000000">
      <w:pPr>
        <w:widowControl/>
        <w:shd w:val="clear" w:color="auto" w:fill="FFFFFF"/>
        <w:spacing w:line="300" w:lineRule="auto"/>
        <w:rPr>
          <w:b/>
          <w:bCs/>
          <w:kern w:val="0"/>
          <w:sz w:val="32"/>
          <w:szCs w:val="32"/>
        </w:rPr>
      </w:pPr>
      <w:r w:rsidRPr="00EE29FF">
        <w:rPr>
          <w:b/>
          <w:bCs/>
          <w:kern w:val="0"/>
          <w:sz w:val="32"/>
          <w:szCs w:val="32"/>
        </w:rPr>
        <w:t>八、其他应予说明的事项</w:t>
      </w:r>
    </w:p>
    <w:p w14:paraId="2CC6B820" w14:textId="77777777" w:rsidR="00C24712" w:rsidRPr="00EE29FF" w:rsidRDefault="00000000">
      <w:pPr>
        <w:widowControl/>
        <w:shd w:val="clear" w:color="auto" w:fill="FFFFFF"/>
        <w:spacing w:line="300" w:lineRule="auto"/>
        <w:rPr>
          <w:b/>
          <w:bCs/>
          <w:kern w:val="0"/>
          <w:sz w:val="28"/>
          <w:szCs w:val="28"/>
        </w:rPr>
      </w:pPr>
      <w:r w:rsidRPr="00EE29FF">
        <w:rPr>
          <w:b/>
          <w:bCs/>
          <w:kern w:val="0"/>
          <w:sz w:val="28"/>
          <w:szCs w:val="28"/>
        </w:rPr>
        <w:t>（一）</w:t>
      </w:r>
      <w:r w:rsidRPr="00EE29FF">
        <w:rPr>
          <w:rFonts w:hint="eastAsia"/>
          <w:b/>
          <w:bCs/>
          <w:kern w:val="0"/>
          <w:sz w:val="28"/>
          <w:szCs w:val="28"/>
        </w:rPr>
        <w:t xml:space="preserve"> </w:t>
      </w:r>
      <w:r w:rsidRPr="00EE29FF">
        <w:rPr>
          <w:b/>
          <w:bCs/>
          <w:kern w:val="0"/>
          <w:sz w:val="28"/>
          <w:szCs w:val="28"/>
        </w:rPr>
        <w:t>涉及专利的有关说明</w:t>
      </w:r>
    </w:p>
    <w:p w14:paraId="5E9277D8" w14:textId="77777777" w:rsidR="00C24712" w:rsidRPr="00EE29FF" w:rsidRDefault="00000000">
      <w:pPr>
        <w:widowControl/>
        <w:shd w:val="clear" w:color="auto" w:fill="FFFFFF"/>
        <w:spacing w:line="300" w:lineRule="auto"/>
        <w:ind w:firstLineChars="200" w:firstLine="480"/>
        <w:rPr>
          <w:kern w:val="0"/>
        </w:rPr>
      </w:pPr>
      <w:r w:rsidRPr="00EE29FF">
        <w:rPr>
          <w:kern w:val="0"/>
        </w:rPr>
        <w:t>本文件编制过程中，未涉及专利相关问题。</w:t>
      </w:r>
    </w:p>
    <w:p w14:paraId="340C799A" w14:textId="77777777" w:rsidR="00C24712" w:rsidRPr="00EE29FF" w:rsidRDefault="00000000">
      <w:pPr>
        <w:pStyle w:val="af"/>
        <w:widowControl/>
        <w:numPr>
          <w:ilvl w:val="0"/>
          <w:numId w:val="2"/>
        </w:numPr>
        <w:shd w:val="clear" w:color="auto" w:fill="FFFFFF"/>
        <w:spacing w:line="300" w:lineRule="auto"/>
        <w:rPr>
          <w:b/>
          <w:bCs/>
          <w:kern w:val="0"/>
          <w:sz w:val="28"/>
          <w:szCs w:val="28"/>
        </w:rPr>
      </w:pPr>
      <w:r w:rsidRPr="00EE29FF">
        <w:rPr>
          <w:rFonts w:hint="eastAsia"/>
          <w:b/>
          <w:bCs/>
          <w:kern w:val="0"/>
          <w:sz w:val="28"/>
          <w:szCs w:val="28"/>
        </w:rPr>
        <w:t xml:space="preserve"> </w:t>
      </w:r>
      <w:r w:rsidRPr="00EE29FF">
        <w:rPr>
          <w:b/>
          <w:bCs/>
          <w:kern w:val="0"/>
          <w:sz w:val="28"/>
          <w:szCs w:val="28"/>
        </w:rPr>
        <w:t>标准创新性说明</w:t>
      </w:r>
    </w:p>
    <w:p w14:paraId="5DA1E482" w14:textId="77777777" w:rsidR="00C24712" w:rsidRPr="00EE29FF" w:rsidRDefault="00000000">
      <w:pPr>
        <w:widowControl/>
        <w:shd w:val="clear" w:color="auto" w:fill="FFFFFF"/>
        <w:spacing w:line="300" w:lineRule="auto"/>
        <w:ind w:firstLineChars="200" w:firstLine="480"/>
        <w:rPr>
          <w:kern w:val="0"/>
        </w:rPr>
      </w:pPr>
      <w:r w:rsidRPr="00EE29FF">
        <w:rPr>
          <w:kern w:val="0"/>
        </w:rPr>
        <w:t>本文件属于国内首个针对校园餐供应链全链条管理的团体标准，具有创新性。主要体现在：一是首创</w:t>
      </w:r>
      <w:r w:rsidRPr="00EE29FF">
        <w:rPr>
          <w:kern w:val="0"/>
        </w:rPr>
        <w:t>“</w:t>
      </w:r>
      <w:r w:rsidRPr="00EE29FF">
        <w:rPr>
          <w:kern w:val="0"/>
        </w:rPr>
        <w:t>供应商管理、食品原材料管理、食品相关产品管理、仓储与配送、全过程追溯、数智管理、风险管控与应急处置、服务评价与持续改进、廉洁管理</w:t>
      </w:r>
      <w:r w:rsidRPr="00EE29FF">
        <w:rPr>
          <w:kern w:val="0"/>
        </w:rPr>
        <w:t>”</w:t>
      </w:r>
      <w:r w:rsidRPr="00EE29FF">
        <w:rPr>
          <w:kern w:val="0"/>
        </w:rPr>
        <w:t>九大模块的校园餐供应链全链条管理体系；二是率先将食品相关产品管理</w:t>
      </w:r>
      <w:r w:rsidRPr="00EE29FF">
        <w:rPr>
          <w:rFonts w:hint="eastAsia"/>
          <w:kern w:val="0"/>
        </w:rPr>
        <w:t>、全过程追溯</w:t>
      </w:r>
      <w:r w:rsidRPr="00EE29FF">
        <w:rPr>
          <w:kern w:val="0"/>
        </w:rPr>
        <w:t>、</w:t>
      </w:r>
      <w:r w:rsidRPr="00EE29FF">
        <w:rPr>
          <w:rFonts w:hint="eastAsia"/>
          <w:kern w:val="0"/>
        </w:rPr>
        <w:t>数</w:t>
      </w:r>
      <w:r w:rsidRPr="00EE29FF">
        <w:rPr>
          <w:kern w:val="0"/>
        </w:rPr>
        <w:t>智</w:t>
      </w:r>
      <w:r w:rsidRPr="00EE29FF">
        <w:rPr>
          <w:rFonts w:hint="eastAsia"/>
          <w:kern w:val="0"/>
        </w:rPr>
        <w:t>管理</w:t>
      </w:r>
      <w:r w:rsidRPr="00EE29FF">
        <w:rPr>
          <w:kern w:val="0"/>
        </w:rPr>
        <w:t>纳入校园餐供应链管理标准；三是创新性地将廉洁管理作为独立章节纳入标准，形成技术与制度并重的综合管理规范。</w:t>
      </w:r>
    </w:p>
    <w:p w14:paraId="2545CD30" w14:textId="77777777" w:rsidR="00C24712" w:rsidRPr="00EE29FF" w:rsidRDefault="00C24712">
      <w:pPr>
        <w:widowControl/>
        <w:shd w:val="clear" w:color="auto" w:fill="FFFFFF"/>
        <w:spacing w:line="300" w:lineRule="auto"/>
        <w:rPr>
          <w:kern w:val="0"/>
        </w:rPr>
      </w:pPr>
    </w:p>
    <w:p w14:paraId="282413B6" w14:textId="77777777" w:rsidR="00C24712" w:rsidRPr="00EE29FF" w:rsidRDefault="00C24712">
      <w:pPr>
        <w:widowControl/>
        <w:shd w:val="clear" w:color="auto" w:fill="FFFFFF"/>
        <w:spacing w:line="300" w:lineRule="auto"/>
        <w:ind w:firstLineChars="200" w:firstLine="480"/>
        <w:rPr>
          <w:kern w:val="0"/>
        </w:rPr>
      </w:pPr>
    </w:p>
    <w:p w14:paraId="0B14F713" w14:textId="77777777" w:rsidR="00C24712" w:rsidRPr="00EE29FF" w:rsidRDefault="00000000">
      <w:pPr>
        <w:widowControl/>
        <w:shd w:val="clear" w:color="auto" w:fill="FFFFFF"/>
        <w:spacing w:line="300" w:lineRule="auto"/>
        <w:jc w:val="right"/>
        <w:rPr>
          <w:kern w:val="0"/>
        </w:rPr>
      </w:pPr>
      <w:r w:rsidRPr="00EE29FF">
        <w:rPr>
          <w:b/>
          <w:bCs/>
          <w:kern w:val="0"/>
        </w:rPr>
        <w:t>标准编制工作组</w:t>
      </w:r>
    </w:p>
    <w:p w14:paraId="3E575218" w14:textId="77777777" w:rsidR="00C24712" w:rsidRPr="00EE29FF" w:rsidRDefault="00000000">
      <w:pPr>
        <w:widowControl/>
        <w:shd w:val="clear" w:color="auto" w:fill="FFFFFF"/>
        <w:spacing w:line="300" w:lineRule="auto"/>
        <w:jc w:val="right"/>
        <w:rPr>
          <w:kern w:val="0"/>
        </w:rPr>
      </w:pPr>
      <w:r w:rsidRPr="00EE29FF">
        <w:rPr>
          <w:b/>
          <w:bCs/>
          <w:kern w:val="0"/>
        </w:rPr>
        <w:t>2026</w:t>
      </w:r>
      <w:r w:rsidRPr="00EE29FF">
        <w:rPr>
          <w:b/>
          <w:bCs/>
          <w:kern w:val="0"/>
        </w:rPr>
        <w:t>年</w:t>
      </w:r>
      <w:r w:rsidRPr="00EE29FF">
        <w:rPr>
          <w:rFonts w:hint="eastAsia"/>
          <w:b/>
          <w:bCs/>
          <w:kern w:val="0"/>
        </w:rPr>
        <w:t>10</w:t>
      </w:r>
      <w:r w:rsidRPr="00EE29FF">
        <w:rPr>
          <w:b/>
          <w:bCs/>
          <w:kern w:val="0"/>
        </w:rPr>
        <w:t>月</w:t>
      </w:r>
    </w:p>
    <w:p w14:paraId="08E5026C" w14:textId="77777777" w:rsidR="00C24712" w:rsidRPr="00EE29FF" w:rsidRDefault="00C24712">
      <w:pPr>
        <w:spacing w:line="300" w:lineRule="auto"/>
        <w:rPr>
          <w:b/>
          <w:bCs/>
        </w:rPr>
      </w:pPr>
    </w:p>
    <w:p w14:paraId="7E0A9F85" w14:textId="77777777" w:rsidR="00C24712" w:rsidRPr="00EE29FF" w:rsidRDefault="00C24712">
      <w:pPr>
        <w:spacing w:line="300" w:lineRule="auto"/>
      </w:pPr>
    </w:p>
    <w:sectPr w:rsidR="00C24712" w:rsidRPr="00EE29FF">
      <w:pgSz w:w="11906" w:h="16838"/>
      <w:pgMar w:top="1134" w:right="1134" w:bottom="1134" w:left="1134" w:header="851" w:footer="992" w:gutter="284"/>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47602"/>
    <w:multiLevelType w:val="multilevel"/>
    <w:tmpl w:val="15A47602"/>
    <w:lvl w:ilvl="0">
      <w:start w:val="1"/>
      <w:numFmt w:val="japaneseCounting"/>
      <w:lvlText w:val="（%1）"/>
      <w:lvlJc w:val="left"/>
      <w:pPr>
        <w:ind w:left="855" w:hanging="855"/>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594E444A"/>
    <w:multiLevelType w:val="multilevel"/>
    <w:tmpl w:val="594E444A"/>
    <w:lvl w:ilvl="0">
      <w:start w:val="1"/>
      <w:numFmt w:val="japaneseCounting"/>
      <w:lvlText w:val="（%1）"/>
      <w:lvlJc w:val="left"/>
      <w:pPr>
        <w:ind w:left="855" w:hanging="855"/>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651955128">
    <w:abstractNumId w:val="1"/>
  </w:num>
  <w:num w:numId="2" w16cid:durableId="387265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BA7"/>
    <w:rsid w:val="000756E6"/>
    <w:rsid w:val="0011275F"/>
    <w:rsid w:val="001F13A9"/>
    <w:rsid w:val="00226F09"/>
    <w:rsid w:val="00344379"/>
    <w:rsid w:val="00347C66"/>
    <w:rsid w:val="003F1D7E"/>
    <w:rsid w:val="00510DEA"/>
    <w:rsid w:val="00536305"/>
    <w:rsid w:val="00595B6A"/>
    <w:rsid w:val="005B4C1E"/>
    <w:rsid w:val="005E5C1B"/>
    <w:rsid w:val="006740EF"/>
    <w:rsid w:val="006B509B"/>
    <w:rsid w:val="00720C5E"/>
    <w:rsid w:val="00724411"/>
    <w:rsid w:val="007636F9"/>
    <w:rsid w:val="007658D3"/>
    <w:rsid w:val="00772EC8"/>
    <w:rsid w:val="0080123E"/>
    <w:rsid w:val="00821C1B"/>
    <w:rsid w:val="00844425"/>
    <w:rsid w:val="00845282"/>
    <w:rsid w:val="0088686A"/>
    <w:rsid w:val="008C0B9D"/>
    <w:rsid w:val="008E21D6"/>
    <w:rsid w:val="00920EE5"/>
    <w:rsid w:val="00984562"/>
    <w:rsid w:val="00994FAD"/>
    <w:rsid w:val="009C2E6C"/>
    <w:rsid w:val="00A16294"/>
    <w:rsid w:val="00A32AE6"/>
    <w:rsid w:val="00A6354C"/>
    <w:rsid w:val="00A647B9"/>
    <w:rsid w:val="00AC1888"/>
    <w:rsid w:val="00AD5E09"/>
    <w:rsid w:val="00AF1E87"/>
    <w:rsid w:val="00B255B0"/>
    <w:rsid w:val="00B31007"/>
    <w:rsid w:val="00B31BE7"/>
    <w:rsid w:val="00B54623"/>
    <w:rsid w:val="00B66B7E"/>
    <w:rsid w:val="00B72CAD"/>
    <w:rsid w:val="00B83F88"/>
    <w:rsid w:val="00BA7930"/>
    <w:rsid w:val="00BB45B7"/>
    <w:rsid w:val="00BE6690"/>
    <w:rsid w:val="00C24712"/>
    <w:rsid w:val="00C66235"/>
    <w:rsid w:val="00CA56E5"/>
    <w:rsid w:val="00D04E1B"/>
    <w:rsid w:val="00D32BA7"/>
    <w:rsid w:val="00D53013"/>
    <w:rsid w:val="00D66A80"/>
    <w:rsid w:val="00DB45E9"/>
    <w:rsid w:val="00E07F8B"/>
    <w:rsid w:val="00E2229A"/>
    <w:rsid w:val="00E46533"/>
    <w:rsid w:val="00EE29FF"/>
    <w:rsid w:val="0965777D"/>
    <w:rsid w:val="11A46535"/>
    <w:rsid w:val="14F11A91"/>
    <w:rsid w:val="16B41BB8"/>
    <w:rsid w:val="16F24277"/>
    <w:rsid w:val="183A58CF"/>
    <w:rsid w:val="20ED20DF"/>
    <w:rsid w:val="2A66226C"/>
    <w:rsid w:val="2E7D5B13"/>
    <w:rsid w:val="2EDC6EB7"/>
    <w:rsid w:val="32BE2CD7"/>
    <w:rsid w:val="3B6A55BB"/>
    <w:rsid w:val="3FBB6674"/>
    <w:rsid w:val="47A45B98"/>
    <w:rsid w:val="4D5A3970"/>
    <w:rsid w:val="4FF727BF"/>
    <w:rsid w:val="50804090"/>
    <w:rsid w:val="525807FD"/>
    <w:rsid w:val="5C302D7B"/>
    <w:rsid w:val="5D7A7717"/>
    <w:rsid w:val="5FA6034F"/>
    <w:rsid w:val="65D822AA"/>
    <w:rsid w:val="6B476E8A"/>
    <w:rsid w:val="6C4038DA"/>
    <w:rsid w:val="6D5A0320"/>
    <w:rsid w:val="72C2773E"/>
    <w:rsid w:val="76D37824"/>
    <w:rsid w:val="7B3867F0"/>
    <w:rsid w:val="7DCC4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2767"/>
  <w15:docId w15:val="{03A06EBE-06B1-49C6-B765-12E3176D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Default"/>
    <w:next w:val="Default"/>
    <w:uiPriority w:val="99"/>
    <w:qFormat/>
    <w:pPr>
      <w:spacing w:before="100" w:after="100"/>
    </w:pPr>
    <w:rPr>
      <w:color w:val="auto"/>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c">
    <w:name w:val="Strong"/>
    <w:basedOn w:val="a0"/>
    <w:uiPriority w:val="22"/>
    <w:qFormat/>
    <w:rPr>
      <w:b/>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qFormat/>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qFormat/>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af2">
    <w:name w:val="标准文件_段"/>
    <w:qFormat/>
    <w:pPr>
      <w:autoSpaceDE w:val="0"/>
      <w:autoSpaceDN w:val="0"/>
      <w:ind w:firstLineChars="200" w:firstLine="200"/>
      <w:jc w:val="both"/>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1078</Words>
  <Characters>6151</Characters>
  <Application>Microsoft Office Word</Application>
  <DocSecurity>0</DocSecurity>
  <Lines>51</Lines>
  <Paragraphs>14</Paragraphs>
  <ScaleCrop>false</ScaleCrop>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小善 郑</dc:creator>
  <cp:lastModifiedBy>ad min</cp:lastModifiedBy>
  <cp:revision>40</cp:revision>
  <dcterms:created xsi:type="dcterms:W3CDTF">2026-08-15T15:07:00Z</dcterms:created>
  <dcterms:modified xsi:type="dcterms:W3CDTF">2026-11-03T08:32:00Z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E292AC2E98FF4366B754499E7BAB6C37_13</vt:lpwstr>
  </property>
  <property fmtid="{D5CDD505-2E9C-101B-9397-08002B2CF9AE}" pid="4" name="KSOTemplateDocerSaveRecord">
    <vt:lpwstr>eyJoZGlkIjoiNDA4MjgzYWY5ZGRlOTEwODYwMTcyYjFkMDYwZDMzNjIiLCJ1c2VySWQiOiI0Njc3OTU1MzQifQ==</vt:lpwstr>
  </property>
</Properties>
</file>